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900"/>
      </w:pPr>
      <w:r>
        <w:t>การพัฒนาผู้นำยุค AI</w:t>
      </w:r>
    </w:p>
    <w:p>
      <w:pPr>
        <w:pStyle w:val="Subtitle"/>
      </w:pPr>
      <w:r>
        <w:t>ตำราและหลักสูตรฝึกปฏิบัติ</w:t>
      </w:r>
    </w:p>
    <w:p>
      <w:pPr>
        <w:pStyle w:val="Subtitle"/>
      </w:pPr>
      <w:r>
        <w:t>ฉบับอ้างอิงงานวิจัยและหลักทฤษฎี</w:t>
      </w:r>
    </w:p>
    <w:p>
      <w:pPr>
        <w:pStyle w:val="Subtitle"/>
      </w:pPr>
      <w:r>
        <w:t>FranchiseX Community By TDWI</w:t>
      </w:r>
    </w:p>
    <w:p>
      <w:pPr>
        <w:spacing w:before="440"/>
      </w:pPr>
      <w:r>
        <w:t>ผู้ริเริ่มและเจ้าของแนวคิดหลักสูตร บรรเจิด ยอดศิริ</w:t>
      </w:r>
    </w:p>
    <w:p>
      <w:pPr>
        <w:spacing w:before="900"/>
      </w:pPr>
      <w:r>
        <w:rPr>
          <w:b/>
        </w:rPr>
        <w:t>หลักสูตร 8 สัปดาห์ รวม 72 ชั่วโมง</w:t>
      </w:r>
    </w:p>
    <w:p>
      <w:r>
        <w:t>เรียนและเวิร์กช็อป 48 ชั่วโมง ฝึกงานจริง 24 ชั่วโมง</w:t>
      </w:r>
    </w:p>
    <w:p>
      <w:pPr>
        <w:spacing w:before="360"/>
      </w:pPr>
      <w:r>
        <w:t>พัฒนาพฤติกรรมผู้นำด้วยการฝึก รับข้อเสนอแนะ และนำไปใช้กับงานจริง</w:t>
      </w:r>
    </w:p>
    <w:p>
      <w:r>
        <w:t>อ้างอิงทฤษฎี งานวิจัย และกรอบกำกับ 21 รายการ</w:t>
      </w:r>
    </w:p>
    <w:p>
      <w:r>
        <w:t>พร้อมใบงาน เกณฑ์ประเมิน และแผนติดตาม 90 วัน</w:t>
      </w:r>
    </w:p>
    <w:p>
      <w:pPr>
        <w:spacing w:before="700"/>
      </w:pPr>
      <w:r>
        <w:t>ฉบับปรับปรุงฐานงานวิจัย วันที่ 24 ตุลาคม 2569</w:t>
      </w:r>
    </w:p>
    <w:p>
      <w:r>
        <w:br w:type="page"/>
      </w:r>
    </w:p>
    <w:p>
      <w:pPr>
        <w:pStyle w:val="Heading2"/>
      </w:pPr>
      <w:r>
        <w:t>คำนำ</w:t>
      </w:r>
    </w:p>
    <w:p>
      <w:r>
        <w:t>การสร้างผู้นำต้องอาศัยเวลาและการฝึกอย่างต่อเนื่อง ตำราเล่มนี้เสนอให้พัฒนาพฤติกรรมที่สังเกตได้ ผ่านการลงมือทำ รับข้อเสนอแนะ และนำสิ่งที่เรียนกลับไปใช้กับงานจริง งานอภิมานด้านการฝึกผู้นำของ Lacerenza และคณะ (2017) เป็นฐานสำคัญในการออกแบบวิธีเรียนรู้ดังกล่าว [R7]</w:t>
      </w:r>
    </w:p>
    <w:p>
      <w:r>
        <w:t>เนื้อหาครอบคลุมการนำตนเอง บทบาทผู้จัดการ ความไว้วางใจ การสื่อสาร การพัฒนาทีม การตัดสินใจ การนำเครือข่าย และการเปลี่ยนแปลงองค์กร เชื่อมทฤษฎีเหล่านี้กับงานวิจัยการทำงานร่วมกับ AI และแนวทางกำกับการใช้อย่างรับผิดชอบ ผู้เรียนจะฝึกตั้งโจทย์ ตรวจข้อมูล ประสานคน และรับผิดชอบผลของการตัดสินใจ</w:t>
      </w:r>
    </w:p>
    <w:p>
      <w:r>
        <w:t>ตำรานี้ใช้บทความต้นทาง งานวิจัยเชิงประจักษ์ งานทบทวนและอภิมาน รวมถึงกรอบจากหน่วยงานเจ้าของเอกสารเป็นฐานอ้างอิง แต่ละบทอธิบายสาระที่เกี่ยวข้องแล้วเสนอการประยุกต์เป็นกิจกรรมฝึก ตัวอย่างสถานการณ์ ข้อมูลคำนวณ ใบงาน คำสั่ง AI และเกณฑ์คะแนนเป็นส่วนที่ออกแบบสำหรับหลักสูตรนี้</w:t>
      </w:r>
    </w:p>
    <w:p>
      <w:r>
        <w:t>หลักสูตร 8 สัปดาห์ 72 ชั่วโมงเป็นข้อเสนอสำหรับนำไปทดลองจัดการเรียนรู้ ยังไม่มีงานวิจัยที่อ้างในเล่มทดสอบหลักสูตร FranchiseX ชุดนี้โดยตรง ผู้จัดจึงต้องประเมินทั้งการเรียนรู้ พฤติกรรมเมื่อกลับไปทำงาน และผลที่เกิดในบริบทจริงก่อนสรุปประสิทธิผลของหลักสูตร</w:t>
      </w:r>
    </w:p>
    <w:p>
      <w:pPr>
        <w:pStyle w:val="Heading2"/>
      </w:pPr>
      <w:r>
        <w:t>วิธีใช้ตำรา</w:t>
      </w:r>
    </w:p>
    <w:p>
      <w:r>
        <w:t>ผู้เรียนอ่านบทที่ตรงกับแต่ละสัปดาห์ เตรียมปัญหาจากงานของตน และทำใบงานที่กำหนด ตั้งแต่สัปดาห์แรกให้เลือกงานหนึ่งเรื่อง เก็บข้อมูลฐาน ทดลองปรับวิธีทำในขอบเขตที่ได้รับอนุญาต แล้วนำผลกลับมาอภิปราย ผู้สอนปรับกรณีให้ตรงกับผู้ประกอบการ ผู้จัดการสาขา ผู้ประสานเครือข่าย หรือผู้นำชุมชน</w:t>
      </w:r>
    </w:p>
    <w:p>
      <w:r>
        <w:t>ทุกครั้งที่ใช้ AI ให้บันทึกว่างานใดให้ AI ช่วย ข้อมูลมาจากไหน ตรวจอะไรแล้ว และใครรับผิดชอบผล ผู้ที่ยังไม่มีเครื่องมือสามารถฝึกกับเพื่อนหรือใช้คำตอบตัวอย่าง โดยยังต้องคิดและตรวจงานด้วยตนเอง</w:t>
      </w:r>
    </w:p>
    <w:p>
      <w:pPr>
        <w:pStyle w:val="Heading2"/>
      </w:pPr>
      <w:r>
        <w:t>วิธีอ่านหลักฐานและการอ้างอิง</w:t>
      </w:r>
    </w:p>
    <w:p>
      <w:r>
        <w:t>รหัส R1 ถึง R21 เชื่อมกับบรรณานุกรมท้ายเล่ม ผู้เรียนควรเปิด DOI หรือเอกสารของผู้เผยแพร่เพื่อตรวจบริบท วิธีศึกษา และข้อจำกัด งานเชิงทฤษฎีใช้ช่วยอธิบายและตั้งคำถาม งานเชิงประจักษ์รายงานสิ่งที่พบในกลุ่มที่ศึกษา ส่วนกรอบ NIST และ UNESCO เป็นแนวทางกำกับ ไม่ใช่ผลทดลองประสิทธิภาพของเครื่องมือ</w:t>
      </w:r>
    </w:p>
    <w:p>
      <w:r>
        <w:t>การนำหลักฐานมาใช้ต้องพิจารณาความใกล้เคียงของงาน คน และสภาพแวดล้อม เช่น ผลในงานบริการลูกค้าไม่ใช่ค่าคาดการณ์สำหรับทุกองค์กร ตารางเชื่อมทฤษฎีท้ายเล่มช่วยให้ผู้สอนตรวจว่ากิจกรรมใดนำแนวคิดใดมาใช้ และจะเก็บหลักฐานการเรียนรู้อย่างไร</w:t>
      </w:r>
    </w:p>
    <w:p>
      <w:pPr>
        <w:pStyle w:val="Heading2"/>
        <w:pageBreakBefore/>
      </w:pPr>
      <w:r>
        <w:t>สารบัญเนื้อหา</w:t>
      </w:r>
    </w:p>
    <w:p>
      <w:pPr>
        <w:spacing w:after="160"/>
      </w:pPr>
      <w:hyperlink w:anchor="section_1">
        <w:r>
          <w:rPr>
            <w:rFonts w:ascii="Sarabun" w:hAnsi="Sarabun" w:cs="Sarabun" w:eastAsia="Sarabun"/>
            <w:color w:val="174A78"/>
            <w:sz w:val="27"/>
            <w:szCs w:val="27"/>
          </w:rPr>
          <w:t>บทที่ 1 การนำตนเองและวินัยในการฝึก</w:t>
        </w:r>
      </w:hyperlink>
    </w:p>
    <w:p>
      <w:pPr>
        <w:spacing w:after="160"/>
      </w:pPr>
      <w:hyperlink w:anchor="section_2">
        <w:r>
          <w:rPr>
            <w:rFonts w:ascii="Sarabun" w:hAnsi="Sarabun" w:cs="Sarabun" w:eastAsia="Sarabun"/>
            <w:color w:val="174A78"/>
            <w:sz w:val="27"/>
            <w:szCs w:val="27"/>
          </w:rPr>
          <w:t>บทที่ 2 ความสัมพันธ์และบทบาทของผู้นำ</w:t>
        </w:r>
      </w:hyperlink>
    </w:p>
    <w:p>
      <w:pPr>
        <w:spacing w:after="160"/>
      </w:pPr>
      <w:hyperlink w:anchor="section_3">
        <w:r>
          <w:rPr>
            <w:rFonts w:ascii="Sarabun" w:hAnsi="Sarabun" w:cs="Sarabun" w:eastAsia="Sarabun"/>
            <w:color w:val="174A78"/>
            <w:sz w:val="27"/>
            <w:szCs w:val="27"/>
          </w:rPr>
          <w:t>บทที่ 3 การสื่อสารที่นำไปสู่การทำงาน</w:t>
        </w:r>
      </w:hyperlink>
    </w:p>
    <w:p>
      <w:pPr>
        <w:spacing w:after="160"/>
      </w:pPr>
      <w:hyperlink w:anchor="section_4">
        <w:r>
          <w:rPr>
            <w:rFonts w:ascii="Sarabun" w:hAnsi="Sarabun" w:cs="Sarabun" w:eastAsia="Sarabun"/>
            <w:color w:val="174A78"/>
            <w:sz w:val="27"/>
            <w:szCs w:val="27"/>
          </w:rPr>
          <w:t>บทที่ 4 การพัฒนาทีมและจัดการความขัดแย้ง</w:t>
        </w:r>
      </w:hyperlink>
    </w:p>
    <w:p>
      <w:pPr>
        <w:spacing w:after="160"/>
      </w:pPr>
      <w:hyperlink w:anchor="section_5">
        <w:r>
          <w:rPr>
            <w:rFonts w:ascii="Sarabun" w:hAnsi="Sarabun" w:cs="Sarabun" w:eastAsia="Sarabun"/>
            <w:color w:val="174A78"/>
            <w:sz w:val="27"/>
            <w:szCs w:val="27"/>
          </w:rPr>
          <w:t>บทที่ 5 ความเข้าใจ AI และการตรวจสอบข้อมูล</w:t>
        </w:r>
      </w:hyperlink>
    </w:p>
    <w:p>
      <w:pPr>
        <w:spacing w:after="160"/>
      </w:pPr>
      <w:hyperlink w:anchor="section_6">
        <w:r>
          <w:rPr>
            <w:rFonts w:ascii="Sarabun" w:hAnsi="Sarabun" w:cs="Sarabun" w:eastAsia="Sarabun"/>
            <w:color w:val="174A78"/>
            <w:sz w:val="27"/>
            <w:szCs w:val="27"/>
          </w:rPr>
          <w:t>บทที่ 6 การตัดสินใจและกำกับการใช้ AI</w:t>
        </w:r>
      </w:hyperlink>
    </w:p>
    <w:p>
      <w:pPr>
        <w:spacing w:after="160"/>
      </w:pPr>
      <w:hyperlink w:anchor="section_7">
        <w:r>
          <w:rPr>
            <w:rFonts w:ascii="Sarabun" w:hAnsi="Sarabun" w:cs="Sarabun" w:eastAsia="Sarabun"/>
            <w:color w:val="174A78"/>
            <w:sz w:val="27"/>
            <w:szCs w:val="27"/>
          </w:rPr>
          <w:t>บทที่ 7 การนำเครือข่ายและขยายงานอย่างเป็นระบบ</w:t>
        </w:r>
      </w:hyperlink>
    </w:p>
    <w:p>
      <w:pPr>
        <w:spacing w:after="160"/>
      </w:pPr>
      <w:hyperlink w:anchor="section_8">
        <w:r>
          <w:rPr>
            <w:rFonts w:ascii="Sarabun" w:hAnsi="Sarabun" w:cs="Sarabun" w:eastAsia="Sarabun"/>
            <w:color w:val="174A78"/>
            <w:sz w:val="27"/>
            <w:szCs w:val="27"/>
          </w:rPr>
          <w:t>บทที่ 8 การนำการเปลี่ยนแปลงและสร้างผู้นำรุ่นต่อไป</w:t>
        </w:r>
      </w:hyperlink>
    </w:p>
    <w:p>
      <w:pPr>
        <w:spacing w:after="160"/>
      </w:pPr>
      <w:hyperlink w:anchor="section_9">
        <w:r>
          <w:rPr>
            <w:rFonts w:ascii="Sarabun" w:hAnsi="Sarabun" w:cs="Sarabun" w:eastAsia="Sarabun"/>
            <w:color w:val="174A78"/>
            <w:sz w:val="27"/>
            <w:szCs w:val="27"/>
          </w:rPr>
          <w:t>แผนหลักสูตร 8 สัปดาห์</w:t>
        </w:r>
      </w:hyperlink>
    </w:p>
    <w:p>
      <w:pPr>
        <w:spacing w:after="160"/>
      </w:pPr>
      <w:hyperlink w:anchor="section_10">
        <w:r>
          <w:rPr>
            <w:rFonts w:ascii="Sarabun" w:hAnsi="Sarabun" w:cs="Sarabun" w:eastAsia="Sarabun"/>
            <w:color w:val="174A78"/>
            <w:sz w:val="27"/>
            <w:szCs w:val="27"/>
          </w:rPr>
          <w:t>การประเมินผลและโครงงาน</w:t>
        </w:r>
      </w:hyperlink>
    </w:p>
    <w:p>
      <w:pPr>
        <w:spacing w:after="160"/>
      </w:pPr>
      <w:hyperlink w:anchor="section_11">
        <w:r>
          <w:rPr>
            <w:rFonts w:ascii="Sarabun" w:hAnsi="Sarabun" w:cs="Sarabun" w:eastAsia="Sarabun"/>
            <w:color w:val="174A78"/>
            <w:sz w:val="27"/>
            <w:szCs w:val="27"/>
          </w:rPr>
          <w:t>ใบงานสำหรับผู้เรียน</w:t>
        </w:r>
      </w:hyperlink>
    </w:p>
    <w:p>
      <w:pPr>
        <w:spacing w:after="160"/>
      </w:pPr>
      <w:hyperlink w:anchor="section_12">
        <w:r>
          <w:rPr>
            <w:rFonts w:ascii="Sarabun" w:hAnsi="Sarabun" w:cs="Sarabun" w:eastAsia="Sarabun"/>
            <w:color w:val="174A78"/>
            <w:sz w:val="27"/>
            <w:szCs w:val="27"/>
          </w:rPr>
          <w:t>ตัวอย่างคำสั่ง AI สำหรับฝึก</w:t>
        </w:r>
      </w:hyperlink>
    </w:p>
    <w:p>
      <w:pPr>
        <w:spacing w:after="160"/>
      </w:pPr>
      <w:hyperlink w:anchor="section_13">
        <w:r>
          <w:rPr>
            <w:rFonts w:ascii="Sarabun" w:hAnsi="Sarabun" w:cs="Sarabun" w:eastAsia="Sarabun"/>
            <w:color w:val="174A78"/>
            <w:sz w:val="27"/>
            <w:szCs w:val="27"/>
          </w:rPr>
          <w:t>ตารางเชื่อมทฤษฎีกับการฝึกและการวัดผล</w:t>
        </w:r>
      </w:hyperlink>
    </w:p>
    <w:p>
      <w:pPr>
        <w:spacing w:after="160"/>
      </w:pPr>
      <w:hyperlink w:anchor="section_14">
        <w:r>
          <w:rPr>
            <w:rFonts w:ascii="Sarabun" w:hAnsi="Sarabun" w:cs="Sarabun" w:eastAsia="Sarabun"/>
            <w:color w:val="174A78"/>
            <w:sz w:val="27"/>
            <w:szCs w:val="27"/>
          </w:rPr>
          <w:t>แหล่งอ้างอิงและเอกสารอ่านต่อ</w:t>
        </w:r>
      </w:hyperlink>
    </w:p>
    <w:p>
      <w:bookmarkStart w:id="1" w:name="section_1"/>
      <w:pPr>
        <w:pStyle w:val="Heading1"/>
        <w:pageBreakBefore/>
      </w:pPr>
      <w:r>
        <w:t>บทที่ 1 การนำตนเองและวินัยในการฝึก</w:t>
      </w:r>
      <w:bookmarkEnd w:id="1"/>
    </w:p>
    <w:p>
      <w:pPr>
        <w:pStyle w:val="Heading2"/>
      </w:pPr>
      <w:r>
        <w:t>เป้าหมายของบทเรียน</w:t>
      </w:r>
    </w:p>
    <w:p>
      <w:r>
        <w:t>เมื่อจบบทนี้ ผู้เรียนสามารถเลือกพฤติกรรมผู้นำที่ต้องพัฒนา กำหนดวิธีฝึกกับงานจริง และแสดงหลักฐานการเปลี่ยนแปลง โดยใช้แนวคิดคุณลักษณะผู้นำ การนำตนเอง และการฝึกที่มีเป้าหมายเป็นฐาน [R1, R8, R9]</w:t>
      </w:r>
    </w:p>
    <w:p>
      <w:pPr>
        <w:pStyle w:val="Heading2"/>
      </w:pPr>
      <w:r>
        <w:t>หลักทฤษฎีและงานวิจัย</w:t>
      </w:r>
    </w:p>
    <w:p>
      <w:r>
        <w:t>Manz (1986) เสนอ Self Leadership เป็นมุมมองการใช้อิทธิพลต่อตนเองเพื่อกำกับการทำงานและแรงจูงใจ ในการเรียนบทนี้จึงเริ่มที่สิ่งซึ่งผู้เรียนลงมือปรับได้ ได้แก่ วิธีเตรียมงาน การสังเกตพฤติกรรมตน และการติดตามเป้าหมาย แทนการรอให้ตำแหน่งเปลี่ยนก่อนจึงเริ่มนำ [R9]</w:t>
      </w:r>
    </w:p>
    <w:p>
      <w:r>
        <w:t>Ericsson, Krampe และ Tesch-Römer (1993) อธิบาย Deliberate Practice ว่าเป็นการฝึกที่มุ่งปรับปรุงสมรรถนะเฉพาะด้าน มีงานที่ท้าทายเหมาะสม และได้รับข้อมูลย้อนกลับ หลักสูตรนี้นำหลักการไปออกแบบการฝึกพฤติกรรมผู้นำทีละเรื่อง การประยุกต์ดังกล่าวต้องตรวจผลในบริบทผู้นำเอง เพราะงานต้นทางศึกษาความเชี่ยวชาญเฉพาะด้าน ไม่ได้กำหนดชั่วโมงตายตัวสำหรับการสร้างผู้นำ [R8]</w:t>
      </w:r>
    </w:p>
    <w:p>
      <w:r>
        <w:t>Lacerenza และคณะ (2017) วิเคราะห์ 335 กลุ่มตัวอย่างอิสระ พบว่าการฝึกผู้นำมีผลเชิงบวกโดยเฉลี่ย และลักษณะการออกแบบสัมพันธ์กับผลที่ต่างกัน เช่น การวิเคราะห์ความต้องการ การฝึกปฏิบัติ ข้อเสนอแนะ และการกระจายช่วงเรียน จึงใช้เป็นเหตุผลให้ผู้เรียนกลับไปทดลองระหว่างสัปดาห์ โดยยังต้องประเมินผลของรุ่นที่จัดจริง [R7]</w:t>
      </w:r>
    </w:p>
    <w:p>
      <w:pPr>
        <w:pStyle w:val="Heading2"/>
      </w:pPr>
      <w:r>
        <w:t>คุณสมบัติที่ต้องแปลงเป็นพฤติกรรม</w:t>
      </w:r>
    </w:p>
    <w:p>
      <w:r>
        <w:t>Kirkpatrick และ Locke (1991) อภิปรายคุณลักษณะสำคัญ ได้แก่ ความมุ่งมั่น แรงจูงใจในการนำ ความซื่อสัตย์และยึดหลักการ ความมั่นใจ ความสามารถทางการคิด และความรู้ธุรกิจ การใช้เป็นหัวข้อฝึกต้องแปลงให้เป็นพฤติกรรมที่ผู้ร่วมงานสังเกตได้ เช่น ติดตามงานตามนัด รายงานข้อผิดพลาด และอธิบายเหตุผลพร้อมรับข้อมูลใหม่ [R1]</w:t>
      </w:r>
    </w:p>
    <w:p>
      <w:r>
        <w:t>บทความดังกล่าวชี้ว่าคุณลักษณะเพียงอย่างเดียวไม่รับประกันความสำเร็จ หลักสูตรจึงใช้เป็นหัวข้อพัฒนาและสะท้อนผล โดยพิจารณาทักษะ พฤติกรรม และสถานการณ์ร่วมด้วย ตารางต่อไปเป็นการแปลงแนวคิดเพื่อใช้ฝึก ไม่ใช่แบบทดสอบบุคลิกภาพหรือความสามารถทางสติปัญญา [R1]</w:t>
      </w:r>
    </w:p>
    <w:p>
      <w:r>
        <w:t>ความเฉลียวฉลาดในบริบทการเรียนนี้หมายถึงการจับประเด็น เชื่อมเหตุและผล รู้ข้อจำกัดของข้อมูล และเรียนรู้จากสิ่งที่เกิดขึ้น ผู้สอนประเมินวิธีคิดที่อธิบายได้ ส่วนความรอบรู้ในธุรกิจต้องเชื่อมกับลูกค้า ผู้ปฏิบัติงาน ทรัพยากร และผลกระทบของงานที่รับผิดชอบ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3931"/>
        <w:gridCol w:w="3931"/>
      </w:tblGrid>
      <w:tr>
        <w:trPr>
          <w:cantSplit/>
          <w:tblHeader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คุณลักษณะ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พฤติกรรมสำหรับฝึก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หลักฐานที่เก็บ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ความมุ่งมั่น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รับงานพร้อมกำหนดวันส่งและติดตามตามนัด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บันทึกงานและเหตุผลเมื่อปรับแผน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แรงจูงใจในการนำ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ช่วยให้ทีมทำงานสำเร็จและพัฒนาคน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ข้อตกลงและความคิดเห็นของทีม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ความซื่อสัตย์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แจ้งข้อผิดพลาดและแก้ไขข้อมูล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ประวัติการแก้ไขและการแจ้งผู้เกี่ยวข้อง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ความเฉลียวฉลาด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แยกข้อเท็จจริงออกจากข้อสันนิษฐาน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บันทึกเหตุผลและคำถามที่ต้องหาคำตอบ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ความมั่นใจ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ตัดสินใจตามอำนาจหน้าที่และรับฟังข้อทักท้วง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เหตุผลก่อนตัดสินใจและการทบทวนภายหลัง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ความรอบรู้ในธุรกิจ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อธิบายงานและผลกระทบต่อผู้เกี่ยวข้อง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แผนผังกระบวนการและปัญหาที่ตรวจพบ</w:t>
            </w:r>
          </w:p>
        </w:tc>
      </w:tr>
    </w:tbl>
    <w:p>
      <w:pPr>
        <w:pStyle w:val="Heading2"/>
      </w:pPr>
      <w:r>
        <w:t>ตั้งเป้าหมายที่ตรวจความก้าวหน้าได้</w:t>
      </w:r>
    </w:p>
    <w:p>
      <w:r>
        <w:t>ทฤษฎี Goal Setting ที่ Locke และ Latham (2002) สังเคราะห์จากงานวิจัยเน้นความชัดเจนและความท้าทายของเป้าหมาย โดยต้องพิจารณาความสามารถ ความผูกพันต่อเป้าหมาย ข้อมูลย้อนกลับ และความซับซ้อนของงาน ผู้เรียนจึงควรตกลงทั้งพฤติกรรมที่จะฝึกและวิธีรู้ว่าทำได้ดีขึ้น [R14]</w:t>
      </w:r>
    </w:p>
    <w:p>
      <w:r>
        <w:t>ตัวอย่างเป้าหมายที่ออกแบบสำหรับการฝึกคือ ในการประชุมสองครั้งถัดไป จะสรุปงาน ผู้รับผิดชอบ และกำหนดส่งให้สมาชิกยืนยันครบทุกเรื่อง เป้าหมายนี้มีขอบเขตและจุดตรวจที่ชัดกว่าการบอกว่าจะเป็นผู้นำให้ดีขึ้น ผู้เรียนปรับความยากตามงานและทรัพยากรที่มี</w:t>
      </w:r>
    </w:p>
    <w:p>
      <w:pPr>
        <w:pStyle w:val="Heading2"/>
      </w:pPr>
      <w:r>
        <w:t>วงจรฝึกจากเหตุการณ์จริง</w:t>
      </w:r>
    </w:p>
    <w:p>
      <w:r>
        <w:t>เริ่มจากเหตุการณ์หนึ่งเรื่อง เช่น ประชุมแล้วไม่มีคนรับงาน เขียนสิ่งที่เกิดขึ้นโดยยังไม่ตีความว่าใครผิด จากนั้นเลือกพฤติกรรมที่จะทดลอง เช่น สรุปงานพร้อมผู้รับผิดชอบและวันส่งให้ทุกคนยืนยัน ผู้เรียนทดลองใช้ในประชุมครั้งต่อไป แล้วถามผู้ร่วมงานว่าข้อตกลงชัดขึ้นหรือไม่</w:t>
      </w:r>
    </w:p>
    <w:p>
      <w:r>
        <w:t>วงจรที่ใช้ในหลักสูตรคือ เรียนรู้ ลงมือทำ รับข้อเสนอแนะ ทบทวน และฝึกซ้ำ ผู้เรียนกำหนดจุดฝึกครั้งละหนึ่งหรือสองเรื่องเพื่อให้ติดตามได้ เมื่อทำได้สม่ำเสมอจึงเพิ่มความซับซ้อน เช่น จากการติดตามงานของตนเองไปสู่การประสานงานข้ามทีม</w:t>
      </w:r>
    </w:p>
    <w:p>
      <w:r>
        <w:t>การทบทวนที่มีประโยชน์ต้องตอบว่า เราคาดหวังอะไร เกิดอะไรขึ้น เหตุใดจึงต่างกัน และครั้งต่อไปจะเปลี่ยนพฤติกรรมใด ใช้คำตอบเหล่านี้วางแผนฝึกครั้งใหม่ พร้อมเก็บความเห็นของผู้ที่ได้รับผลจากพฤติกรรมนั้น</w:t>
      </w:r>
    </w:p>
    <w:p>
      <w:pPr>
        <w:pStyle w:val="Heading2"/>
      </w:pPr>
      <w:r>
        <w:t>ใช้ AI ช่วยตั้งคำถามทบทวน</w:t>
      </w:r>
    </w:p>
    <w:p>
      <w:pPr>
        <w:keepLines/>
      </w:pPr>
      <w:r>
        <w:t>ผู้เรียนเขียนบันทึกเหตุการณ์โดยเปลี่ยนชื่อคนและลบข้อมูลที่ระบุตัวบุคคลได้ แล้วให้ AI ช่วยเสนอคำถามมองเหตุการณ์จากหลายฝ่าย ตัวอย่างเช่น ผู้จัดการมองว่างานช้าเพราะทีมไม่รับผิดชอบ แต่ผู้ปฏิบัติงานอาจยังไม่รู้ว่าใครอนุมัติขั้นสุดท้าย ผู้เรียนต้องกลับไปตรวจสอบกับคนจริงก่อนสรุปสาเหตุ</w:t>
      </w:r>
    </w:p>
    <w:p>
      <w:r>
        <w:t>คำตอบจาก AI ใช้เป็นคำถามและทางเลือก ผู้เรียนบันทึกว่าเห็นด้วยหรือไม่เห็นด้วยกับข้อเสนอใด เพราะอะไร และจะตรวจด้วยหลักฐานอะไร การฝึกเช่นนี้ช่วยให้การใช้ AI เชื่อมกับการรับผิดชอบงานของตนเอง</w:t>
      </w:r>
    </w:p>
    <w:p>
      <w:pPr>
        <w:pStyle w:val="Heading2"/>
      </w:pPr>
      <w:r>
        <w:t>กิจกรรมฝึกและหลักฐานส่ง</w:t>
      </w:r>
    </w:p>
    <w:p>
      <w:r>
        <w:t>จับคู่ผู้เรียน ให้แต่ละคนเล่าเหตุการณ์ที่อยากพัฒนา 3 นาที ผู้ฟังทวนความเข้าใจแล้วถามต่ออีก 3 นาที จากนั้นผู้เล่าระบุพฤติกรรมที่จะทดลองภายใน 7 วัน คู่ฝึกตกลงวิธีสังเกตและเวลาส่งข้อเสนอแนะ ใช้ใบงาน W1 บันทึกแผนและผล</w:t>
      </w:r>
    </w:p>
    <w:p>
      <w:r>
        <w:t>งานส่งประกอบด้วยพฤติกรรมเป้าหมาย เหตุการณ์ก่อนฝึกอย่างน้อยหนึ่งเหตุการณ์ ผลหลังทดลอง และข้อเสนอแนะจากผู้ร่วมงาน ผู้สอนตรวจว่าพฤติกรรมสังเกตได้จริงและผู้เรียนเชื่อมผลกับเหตุการณ์ได้ โดยเปิดรับเหตุอื่นที่อาจมีส่วนต่อผลลัพธ์</w:t>
      </w:r>
    </w:p>
    <w:p>
      <w:r>
        <w:t>คำถามท้ายบทคือ พฤติกรรมใดของเราทำให้ผู้อื่นทำงานได้ยากขึ้น เรารู้จากหลักฐานใด และการทดลองครั้งถัดไปจะช่วยตรวจข้อสันนิษฐานของเราอย่างไร</w:t>
      </w:r>
    </w:p>
    <w:p>
      <w:bookmarkStart w:id="2" w:name="section_2"/>
      <w:pPr>
        <w:pStyle w:val="Heading1"/>
        <w:pageBreakBefore/>
      </w:pPr>
      <w:r>
        <w:t>บทที่ 2 ความสัมพันธ์และบทบาทของผู้นำ</w:t>
      </w:r>
      <w:bookmarkEnd w:id="2"/>
    </w:p>
    <w:p>
      <w:pPr>
        <w:pStyle w:val="Heading2"/>
      </w:pPr>
      <w:r>
        <w:t>เป้าหมายของบทเรียน</w:t>
      </w:r>
    </w:p>
    <w:p>
      <w:r>
        <w:t>ผู้เรียนสามารถสร้างความเข้าใจร่วมกับผู้เกี่ยวข้อง ประสานงานตามข้อตกลง และแยกบทบาทที่กำลังทำอยู่ โดยใช้กรอบบทบาทผู้จัดการของ Mintzberg (1971) และแบบจำลองความไว้วางใจของ Mayer, Davis และ Schoorman (1995) เป็นฐาน [R2, R10]</w:t>
      </w:r>
    </w:p>
    <w:p>
      <w:pPr>
        <w:pStyle w:val="Heading2"/>
      </w:pPr>
      <w:r>
        <w:t>บทบาทด้านความสัมพันธ์ของผู้จัดการ</w:t>
      </w:r>
    </w:p>
    <w:p>
      <w:r>
        <w:t>Figurehead คือบทบาทตัวแทนตามตำแหน่ง เช่น ต้อนรับ กล่าวเปิดงาน หรือเข้าร่วมพิธีในนามองค์กร เมื่อนำไปใช้ฝึก ผู้เรียนต้องตรวจข้อมูลและขอบเขตคำมั่นที่ให้ เพราะคำพูดของผู้แทนอาจถูกผู้ร่วมงานเข้าใจว่าเป็นจุดยืนขององค์กร [R2]</w:t>
      </w:r>
    </w:p>
    <w:p>
      <w:r>
        <w:t>Leader คือการชี้ทิศทาง จูงใจ ส่งเสริม และพัฒนาผู้ร่วมงาน งานสำคัญคือทำให้คนเข้าใจเป้าหมาย รู้ว่าตนรับผิดชอบอะไร และได้รับการสนับสนุนที่เหมาะกับงาน ตัวอย่างเช่น เมื่อมอบหมายให้คนใหม่ดูแลกิจกรรม ผู้นำต้องตกลงขอบเขตการตัดสินใจและนัดติดตามให้ชัด</w:t>
      </w:r>
    </w:p>
    <w:p>
      <w:r>
        <w:t>Liaison คือผู้เชื่อมความสัมพันธ์และประสานงานทั้งภายในและภายนอกองค์กร ผู้ประสานงานที่ดีทำให้ข้อมูลเดินทางถึงคนที่ควรรับรู้ พร้อมติดตามผลหลังการพบปะ เช่น ส่งสรุปสิ่งที่ตกลง ยืนยันเจ้าของงาน และกำหนดวันหารือครั้งต่อไป</w:t>
      </w:r>
    </w:p>
    <w:p>
      <w:pPr>
        <w:pStyle w:val="Heading2"/>
      </w:pPr>
      <w:r>
        <w:t>มองบทบาทให้ครบก่อนใช้เครื่องมือ</w:t>
      </w:r>
    </w:p>
    <w:p>
      <w:r>
        <w:t>Mintzberg (1971) ใช้การสังเกตงานผู้จัดการเพื่ออธิบายบทบาท 10 เรื่องใน 3 กลุ่ม คือความสัมพันธ์ ข้อมูล และการตัดสินใจ กรอบนี้ช่วยให้มองงานผู้จัดการตามสิ่งที่ทำจริง และแยกความรับผิดชอบก่อนเลือกเครื่องมือช่วยงาน ไม่ใช่รายการรับรองว่าผู้ทำครบทุกบทบาทจะสำเร็จในทุกบริบท [R2]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3931"/>
        <w:gridCol w:w="3931"/>
      </w:tblGrid>
      <w:tr>
        <w:trPr>
          <w:cantSplit/>
          <w:tblHeader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ด้าน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บทบาท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ตัวอย่างงานที่ใช้ฝึก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ความสัมพันธ์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Figurehead Leader Liaison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เป็นตัวแทน พัฒนาคน และเชื่อมเครือข่าย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ข้อมูล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Monitor Disseminator Spokesperson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ตรวจข้อมูล กระจายข้อมูลที่จำเป็น และสื่อสารแทนองค์กร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การตัดสินใจ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Entrepreneur Disturbance handler Resource allocator Negotiator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ทดลองปรับปรุง แก้เหตุขัดข้อง จัดสรรทรัพยากร และเจรจา</w:t>
            </w:r>
          </w:p>
        </w:tc>
      </w:tr>
    </w:tbl>
    <w:p>
      <w:pPr>
        <w:spacing w:before="120"/>
      </w:pPr>
      <w:r>
        <w:t>ก่อนให้ AI ช่วยงาน ควรถามว่าขณะนี้เรารับผิดชอบบทบาทใด เช่น AI อาจช่วยร่างข้อมูลเตรียมเจรจา แต่ผู้เจรจาต้องตรวจเงื่อนไขและขอบเขตอำนาจของตน หรือ AI อาจช่วยสรุปการประชุม แต่เจ้าของงานต้องตรวจว่ามีมติจริงตามที่ร่างไว้หรือไม่</w:t>
      </w:r>
    </w:p>
    <w:p>
      <w:pPr>
        <w:pStyle w:val="Heading2"/>
      </w:pPr>
      <w:r>
        <w:t>ทฤษฎีความไว้วางใจในองค์กร</w:t>
      </w:r>
    </w:p>
    <w:p>
      <w:r>
        <w:t>Mayer, Davis และ Schoorman (1995) แยกความไว้วางใจออกจากคุณลักษณะที่ทำให้อีกฝ่ายดูน่าไว้วางใจ โดยอธิบายปัจจัย Ability ความสามารถในเรื่องนั้น Benevolence ความปรารถนาดีต่ออีกฝ่าย และ Integrity การยึดหลักการที่อีกฝ่ายยอมรับ ความไว้วางใจเกี่ยวข้องกับความยอมรับความเปราะบางภายใต้ความคาดหวังต่อผู้อื่น จึงต้องพิจารณาความเสี่ยงและบริบทด้วย [R10]</w:t>
      </w:r>
    </w:p>
    <w:p>
      <w:r>
        <w:t>เมื่อนำมาใช้ในหลักสูตร ผู้ประสานงานฝึกแสดงความสามารถผ่านข้อมูลที่ถูกต้อง แสดงความใส่ใจโดยฟังผลกระทบต่อคู่ร่วมงาน และรักษาหลักการด้วยการแจ้งเงื่อนไขตรงไปตรงมา AI ช่วยเตรียมข้อความได้ แต่ความน่าไว้วางใจต้องพิจารณาจากการทำงานของผู้รับผิดชอบจริง</w:t>
      </w:r>
    </w:p>
    <w:p>
      <w:pPr>
        <w:pStyle w:val="Heading2"/>
      </w:pPr>
      <w:r>
        <w:t>สร้างความไว้วางใจผ่านการทำงาน</w:t>
      </w:r>
    </w:p>
    <w:p>
      <w:r>
        <w:t>ความสัมพันธ์ที่นำไปสู่งานร่วมกันเริ่มจากการเข้าใจเป้าหมายและข้อจำกัดของแต่ละฝ่าย ผู้เรียนใช้คำถามว่าอีกฝ่ายต้องการผลลัพธ์อะไร กังวลเรื่องใด และตัดสินใจได้ในขอบเขตใด จากนั้นตกลงงานเล็กที่ทั้งสองฝ่ายทำได้และติดตามตามนัด</w:t>
      </w:r>
    </w:p>
    <w:p>
      <w:r>
        <w:t>เมื่อเกิดความคลาดเคลื่อน ให้แจ้งข้อเท็จจริง ผลกระทบ และแผนแก้ไขโดยเร็ว ถ้างานที่ตกลงเกินอำนาจของผู้ประสานงาน ต้องนำกลับไปให้ผู้มีอำนาจพิจารณา การรักษาคำพูดจึงรวมถึงการระบุเงื่อนไขให้ครบก่อนให้คำมั่น</w:t>
      </w:r>
    </w:p>
    <w:p>
      <w:pPr>
        <w:pStyle w:val="Heading2"/>
      </w:pPr>
      <w:r>
        <w:t>กรณีฝึกความร่วมมือระหว่างองค์กร</w:t>
      </w:r>
    </w:p>
    <w:p>
      <w:r>
        <w:t>สถานการณ์สมมติคือองค์กรธุรกิจและองค์กรชุมชนตกลงจัดกิจกรรมพัฒนาทักษะร่วมกัน แต่ยังไม่มีเจ้าของงานและงบประมาณที่ยืนยัน ผู้เรียนแยกหน้าที่ตัวแทน ผู้ประสาน ผู้ให้ข้อมูล และผู้มีอำนาจตัดสินใจ แล้วตรวจว่ามีข้อมูลใดที่ต้องขอเพิ่มเติมก่อนให้คำมั่น</w:t>
      </w:r>
    </w:p>
    <w:p>
      <w:r>
        <w:t>คำถามสำหรับฝึกคือ ใครต้องติดต่อใคร โครงการแรกจะทำอะไร และจะรู้ได้อย่างไรว่าความร่วมมือเกิดประโยชน์ ให้จัดทำแผน 30 วัน ระบุเป้าหมาย ผู้รับผิดชอบ ทรัพยากร และวิธียืนยันความเข้าใจร่วม กรณีนี้เป็นแบบฝึกประยุกต์กรอบบทบาทและความไว้วางใจ ไม่ใช่รายงานผลการศึกษาภาคสนาม</w:t>
      </w:r>
    </w:p>
    <w:p>
      <w:pPr>
        <w:pStyle w:val="Heading2"/>
      </w:pPr>
      <w:r>
        <w:t>กิจกรรมฝึกและหลักฐานส่ง</w:t>
      </w:r>
    </w:p>
    <w:p>
      <w:r>
        <w:t>กลุ่มละ 4 คนรับบทตัวแทนองค์กร ผู้ประสานงาน ผู้สนับสนุน และผู้ได้รับประโยชน์ แต่ละฝ่ายมีข้อจำกัดต่างกัน ให้เวลาเจรจา 20 นาทีแล้วเขียนข้อตกลงหนึ่งหน้า เปลี่ยนบทบาทและทดลองอีกครั้ง เพื่อให้เห็นความต้องการของฝ่ายอื่น</w:t>
      </w:r>
    </w:p>
    <w:p>
      <w:r>
        <w:t>ส่งแผนที่ผู้เกี่ยวข้องและบันทึกติดตามหนึ่งเรื่องด้วยใบงาน W2 ผู้สอนตรวจว่ามีเป้าหมายร่วม ผู้มีอำนาจยืนยัน และนัดหมายถัดไป พร้อมขอให้ผู้เรียนอธิบายว่าข้อมูลใดตรวจแล้วและข้อมูลใดยังต้องถามคู่ร่วมงาน</w:t>
      </w:r>
    </w:p>
    <w:p>
      <w:bookmarkStart w:id="3" w:name="section_3"/>
      <w:pPr>
        <w:pStyle w:val="Heading1"/>
        <w:pageBreakBefore/>
      </w:pPr>
      <w:r>
        <w:t>บทที่ 3 การสื่อสารที่นำไปสู่การทำงาน</w:t>
      </w:r>
      <w:bookmarkEnd w:id="3"/>
    </w:p>
    <w:p>
      <w:pPr>
        <w:pStyle w:val="Heading2"/>
      </w:pPr>
      <w:r>
        <w:t>เป้าหมายของบทเรียน</w:t>
      </w:r>
    </w:p>
    <w:p>
      <w:r>
        <w:t>ผู้เรียนสามารถฟังและทวนความเข้าใจ เลือกช่องทางสื่อสารให้ตรงกับลักษณะปัญหา และนำเสนอข้อเสนอที่ผู้อ่านใช้ทำงานต่อได้ โดยเชื่อมทฤษฎีความสมบูรณ์ของสื่อกับงานวิจัยเรื่องข้อมูลย้อนกลับ [R12, R13]</w:t>
      </w:r>
    </w:p>
    <w:p>
      <w:pPr>
        <w:pStyle w:val="Heading2"/>
      </w:pPr>
      <w:r>
        <w:t>หลักทฤษฎีและงานวิจัย</w:t>
      </w:r>
    </w:p>
    <w:p>
      <w:r>
        <w:t>Daft และ Lengel (1986) อธิบายปัญหาการประมวลสารสนเทศขององค์กร โดยแยกความไม่แน่นอนที่ต้องการข้อมูลเพิ่มออกจากความกำกวมที่อาจมีหลายความหมาย Media Richness ช่วยอธิบายว่าการสื่อสารที่เปิดให้โต้ตอบและตีความร่วมมีบทบาทต่อโจทย์กำกวมอย่างไร ไม่ใช่การเลือกสื่อที่ส่งข้อมูลได้มากที่สุดทุกครั้ง [R12]</w:t>
      </w:r>
    </w:p>
    <w:p>
      <w:r>
        <w:t>การฝึกให้ใช้เอกสารกับข้อมูลที่ชัดและต้องตรวจย้อนกลับ ส่วนความหมายหรือความคาดหวังที่ยังต่างให้สนทนาและถามตอบก่อนบันทึกข้อสรุป ผู้เรียนเลือกช่องทางตามบริบท ไม่ใช้ทฤษฎีจัดอันดับแอปสื่อสาร</w:t>
      </w:r>
    </w:p>
    <w:p>
      <w:r>
        <w:t>Kluger และ DeNisi (1996) พบในการอภิมานว่าข้อมูลย้อนกลับช่วยผลงานโดยเฉลี่ย แต่บางการแทรกแซงทำให้ผลงานลดลง ทฤษฎี Feedback Intervention อธิบายว่าการพาความสนใจออกจากงานไปสู่ตัวตนอาจลดประโยชน์ของข้อเสนอแนะ หลักสูตรจึงฝึกพูดถึงพฤติกรรม หลักฐาน และการแก้งานครั้งถัดไป พร้อมตรวจว่าผู้รับใช้ข้อเสนอแนะได้จริงหรือไม่ [R13]</w:t>
      </w:r>
    </w:p>
    <w:p>
      <w:pPr>
        <w:pStyle w:val="Heading2"/>
      </w:pPr>
      <w:r>
        <w:t>เริ่มจากฟังให้ได้ความหมาย</w:t>
      </w:r>
    </w:p>
    <w:p>
      <w:r>
        <w:t>การฟังเพื่อทำงานต้องแยกสิ่งที่เกิดขึ้นออกจากความรู้สึกและข้อสรุปของผู้เล่า เช่น คำว่าอีกฝ่ายไม่ให้ความร่วมมือยังไม่บอกว่ามีเหตุการณ์ใดเกิดขึ้น ผู้ฟังควรถามว่า งานใดที่ค้าง ตกลงกันไว้เมื่อไร และอะไรเป็นอุปสรรค จากนั้นทวนด้วยภาษาของตนเองให้ผู้เล่ายืนยัน</w:t>
      </w:r>
    </w:p>
    <w:p>
      <w:r>
        <w:t>การทวนความเข้าใจไม่จำเป็นต้องเห็นด้วยกับทุกเรื่อง ผู้เรียนอาจพูดว่า เข้าใจว่าทีมต้องการข้อมูลก่อนวันศุกร์ และยังรอผู้อนุมัติรายการสุดท้าย ถูกต้องหรือไม่ ประโยคเช่นนี้ช่วยให้ตรวจความเข้าใจก่อนเสนอวิธีแก้ไข</w:t>
      </w:r>
    </w:p>
    <w:p>
      <w:pPr>
        <w:pStyle w:val="Heading2"/>
      </w:pPr>
      <w:r>
        <w:t>เปลี่ยนความคิดเป็นข้อเสนอที่ตัดสินใจได้</w:t>
      </w:r>
    </w:p>
    <w:p>
      <w:r>
        <w:t>ข้อเสนอหนึ่งเรื่องควรบอกสถานการณ์ หลักฐาน ผลกระทบ ทางเลือก และสิ่งที่ต้องการให้ผู้รับสารตัดสินใจ ตัวอย่างเช่น เมื่อพบว่าการตอบคำถามลูกค้าซ้ำใช้เวลามาก ให้แสดงประเภทคำถามและเวลาที่ใช้ แล้วเสนอการทดลองคลังคำตอบที่ผ่านการตรวจ แทนการเริ่มจากชื่อเครื่องมือที่อยากซื้อ</w:t>
      </w:r>
    </w:p>
    <w:p>
      <w:r>
        <w:t>ก่อนส่งข้อความ ให้ผู้อ่านอีกคนตอบว่าใครต้องทำอะไร ภายในเมื่อไร และใช้เกณฑ์ใดตรวจผล หากตอบไม่ได้ ให้แก้คำสั่งและรายละเอียด ผู้เรียนควรเลือกช่องทางตามความเร่งด่วน ความซับซ้อน และความจำเป็นในการเก็บหลักฐาน</w:t>
      </w:r>
    </w:p>
    <w:p>
      <w:pPr>
        <w:pStyle w:val="Heading2"/>
      </w:pPr>
      <w:r>
        <w:t>ประชุมให้มีงานเดินต่อ</w:t>
      </w:r>
    </w:p>
    <w:p>
      <w:r>
        <w:t>ผู้จัดประชุมกำหนดผลที่ต้องการก่อน เช่น รับรู้ข้อมูล เลือกทางเลือก หรือแก้ข้อขัดข้อง ส่งข้อมูลที่จำเป็นให้ผู้เข้าร่วมเตรียม เมื่อเริ่มประชุมให้บอกประเด็นที่จะตัดสินใจและเวลาที่มี ระหว่างประชุมแยกข้อเท็จจริง ข้อคิดเห็น และข้อเสนอออกจากกัน</w:t>
      </w:r>
    </w:p>
    <w:p>
      <w:r>
        <w:t>ก่อนจบประชุม ให้ทวนมติ งานที่ต้องทำ ผู้รับผิดชอบ กำหนดส่ง และเรื่องที่ยังไม่ตกลง ผู้ร่วมประชุมยืนยันบันทึกส่วนที่เกี่ยวข้องกับตนเอง งานที่ยังหาข้อสรุปไม่ได้ต้องมีเจ้าของเรื่องและวันกลับมาพิจารณา</w:t>
      </w:r>
    </w:p>
    <w:p>
      <w:pPr>
        <w:pStyle w:val="Heading2"/>
      </w:pPr>
      <w:r>
        <w:t>ใช้ AI ช่วยร่างและตรวจความชัดเจน</w:t>
      </w:r>
    </w:p>
    <w:p>
      <w:r>
        <w:t>เริ่มจากข้อความหรือบันทึกที่ได้รับอนุญาตให้ใช้ ระบุผู้รับสาร วัตถุประสงค์ และข้อเท็จจริงที่ยืนยันแล้ว ขอให้ AI แยกข้อมูลที่ยังขาดและเสนอคำถามเพิ่มเติม ผู้เรียนต้องตรวจชื่อ วันเวลา จำนวนเงิน และคำมั่นทุกครั้งก่อนส่งข้อความจริง</w:t>
      </w:r>
    </w:p>
    <w:p>
      <w:r>
        <w:t>ถ้าใช้การถอดเสียงหรือสรุปการประชุม ต้องจัดการสิทธิและการแจ้งผู้เข้าร่วมตามนโยบายองค์กร การฝึกในชั้นเรียนใช้บทสนทนาสมมติ จากนั้นเปรียบเทียบบันทึกต้นทางกับสรุป AI ทีละข้อ โดยเฉพาะประโยคที่เปลี่ยนจากข้อเสนอเป็นมติ</w:t>
      </w:r>
    </w:p>
    <w:p>
      <w:pPr>
        <w:pStyle w:val="Heading2"/>
      </w:pPr>
      <w:r>
        <w:t>ตัวอย่างการปรับข้อความ</w:t>
      </w:r>
    </w:p>
    <w:p>
      <w:r>
        <w:t>ข้อความตั้งต้นคือ ช่วยทำข้อมูลให้ดีขึ้นแล้วส่งด่วน ข้อความที่ใช้ฝึกปรับคือ ขอให้ผู้รับผิดชอบรวบรวมคำถามลูกค้า 10 รายการจากข้อมูลตัวอย่าง แยกหมวดและระบุแหล่งข้อมูล ส่งให้ผู้ตรวจทานภายในวันพฤหัสบดีเวลา 15 นาฬิกา เพื่อใช้เลือกหัวข้อคลังคำตอบในการประชุมวันศุกร์</w:t>
      </w:r>
    </w:p>
    <w:p>
      <w:r>
        <w:t>ข้อความที่ปรับแล้วทำให้ผู้รับรู้ชิ้นงาน เวลา และผู้ตรวจ แต่ยังต้องถามว่าผู้รับมีข้อมูลและเวลาพอหรือไม่ การสื่อสารที่ดีจึงต้องมีการตอบกลับและยืนยันความพร้อมด้วย</w:t>
      </w:r>
    </w:p>
    <w:p>
      <w:pPr>
        <w:pStyle w:val="Heading2"/>
      </w:pPr>
      <w:r>
        <w:t>กิจกรรมฝึกและหลักฐานส่ง</w:t>
      </w:r>
    </w:p>
    <w:p>
      <w:r>
        <w:t>ผู้เรียนผลัดกันเป็นผู้เสนอ ผู้ฟัง และผู้สังเกต ใช้เวลาเสนอ 3 นาที ฟังและถาม 5 นาที แล้วสรุปข้อตกลง 2 นาที ผู้สังเกตบันทึกว่ามีการทวนความเข้าใจหรือไม่ ข้อเสนอมีหลักฐานใด และงานที่ตกลงชัดเพียงใด</w:t>
      </w:r>
    </w:p>
    <w:p>
      <w:r>
        <w:t>ส่งข้อความก่อนปรับและหลังปรับ พร้อมบันทึกผลตอบกลับจากผู้รับสาร ใช้ใบงาน W3 ผู้สอนประเมินความถูกต้อง ความชัดเจน และความเหมาะสมกับผู้รับ รวมถึงตรวจว่าผู้เรียนแก้ข้อความจากข้อเสนอแนะอย่างไร</w:t>
      </w:r>
    </w:p>
    <w:p>
      <w:bookmarkStart w:id="4" w:name="section_4"/>
      <w:pPr>
        <w:pStyle w:val="Heading1"/>
        <w:pageBreakBefore/>
      </w:pPr>
      <w:r>
        <w:t>บทที่ 4 การพัฒนาทีมและจัดการความขัดแย้ง</w:t>
      </w:r>
      <w:bookmarkEnd w:id="4"/>
    </w:p>
    <w:p>
      <w:pPr>
        <w:pStyle w:val="Heading2"/>
      </w:pPr>
      <w:r>
        <w:t>เป้าหมายของบทเรียน</w:t>
      </w:r>
    </w:p>
    <w:p>
      <w:r>
        <w:t>ผู้เรียนสามารถสังเกตภาวะของทีม ตกลงวิธีทำงาน และจัดการความเห็นต่าง โดยใช้แบบจำลองพัฒนากลุ่มของ Tuckman (1965) และแนวคิดความปลอดภัยทางจิตใจของ Edmondson (1999) ประกอบการวิเคราะห์ [R3, R11]</w:t>
      </w:r>
    </w:p>
    <w:p>
      <w:pPr>
        <w:pStyle w:val="Heading2"/>
      </w:pPr>
      <w:r>
        <w:t>อ่านภาวะทีมแล้วเลือกสิ่งที่จะช่วย</w:t>
      </w:r>
    </w:p>
    <w:p>
      <w:r>
        <w:t>Tuckman เสนอกรอบพัฒนากลุ่ม 4 ช่วงในงานปี 1965 จากการทบทวนงานศึกษากลุ่ม กรอบนี้ช่วยตั้งคำถามเกี่ยวกับความสัมพันธ์และงานของทีม ใช้เป็นแนวสังเกตประกอบหลักฐานในสถานการณ์จริง [R3]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3931"/>
        <w:gridCol w:w="3931"/>
      </w:tblGrid>
      <w:tr>
        <w:trPr>
          <w:cantSplit/>
          <w:tblHeader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ช่วงพัฒนากลุ่ม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สิ่งที่สังเกตได้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การฝึกของผู้นำ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Forming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สมาชิกถามเป้าหมาย บทบาท และความคาดหวัง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ชี้โจทย์ แนะนำสมาชิก และตกลงวิธีสื่อสาร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Storming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มีความเห็นต่างเรื่องวิธีทำงาน อำนาจ หรือทรัพยากร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เปิดให้พูดปัญหาและแยกประเด็นงานออกจากการตำหนิคน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Norming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เริ่มมีวิธีทำงานและข้อตกลงร่วม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ทำข้อตกลงให้ตรวจสอบได้และกำหนดวิธีแก้เมื่อหลุดข้อตกลง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Performing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สมาชิกประสานงานและปรับวิธีทำได้คล่องขึ้น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มอบอำนาจตามความพร้อม ติดตามผล และพัฒนาคนทดแทน</w:t>
            </w:r>
          </w:p>
        </w:tc>
      </w:tr>
    </w:tbl>
    <w:p>
      <w:pPr>
        <w:spacing w:before="120"/>
      </w:pPr>
      <w:r>
        <w:t>ในทางปฏิบัติ ผู้สอนควรให้ผู้เรียนอธิบายพฤติกรรมที่พบก่อนเรียกชื่อช่วง ทีมอาจทำงานบางเรื่องได้คล่อง แต่ยังต้องตกลงบทบาทเมื่อเริ่มงานใหม่ ระยะเวลาที่ใช้ต่างกันตามโจทย์ คน และเงื่อนไข การจัดหลักสูตรจึงไม่กำหนดว่าทุกทีมต้องเปลี่ยนช่วงในสัปดาห์เดียวกัน</w:t>
      </w:r>
    </w:p>
    <w:p>
      <w:r>
        <w:t>แบบจำลองเป็นผลสังเคราะห์วรรณกรรมกลุ่มที่มีบริบทหลากหลาย ไม่ใช่หลักฐานว่าทีมทุกประเภทต้องเดินตามขั้นอย่างตายตัว ผู้เรียนจึงใช้ชื่อช่วงเพื่อจัดคำถาม แล้วกลับไปตรวจเป้าหมาย บทบาท และพฤติกรรมที่พบจริงก่อนเลือกวิธีช่วยทีม [R3]</w:t>
      </w:r>
    </w:p>
    <w:p>
      <w:pPr>
        <w:pStyle w:val="Heading2"/>
      </w:pPr>
      <w:r>
        <w:t>ความปลอดภัยทางจิตใจและการเรียนรู้ของทีม</w:t>
      </w:r>
    </w:p>
    <w:p>
      <w:r>
        <w:t>Edmondson (1999) นิยาม Team Psychological Safety ว่าเป็นความเชื่อร่วมว่าทีมปลอดภัยต่อการเสี่ยงทางความสัมพันธ์ เช่น ถามเมื่อไม่รู้หรือบอกความผิดพลาด การศึกษาภาคสนาม 51 ทีมในบริษัทการผลิตพบความสัมพันธ์กับพฤติกรรมการเรียนรู้ของทีม ผลนี้มีบริบทเฉพาะและไม่ได้หมายความว่าการลดมาตรฐานงานจะทำให้ทีมเรียนรู้ดีขึ้น [R11]</w:t>
      </w:r>
    </w:p>
    <w:p>
      <w:r>
        <w:t>ผู้เรียนฝึกเชิญข้อทักท้วง ยอมรับเมื่อข้อมูลยังไม่ครบ และถามสาเหตุก่อนตำหนิ สมาชิกควรรายงานคำตอบ AI ที่ผิดได้พร้อมหลักฐาน โดยทีมมีผู้รับผิดชอบแก้และตรวจงานตามมาตรฐานที่ตกลง</w:t>
      </w:r>
    </w:p>
    <w:p>
      <w:pPr>
        <w:pStyle w:val="Heading2"/>
      </w:pPr>
      <w:r>
        <w:t>จัดการความขัดแย้งให้เห็นประเด็น</w:t>
      </w:r>
    </w:p>
    <w:p>
      <w:r>
        <w:t>เริ่มจากให้แต่ละฝ่ายเล่าเหตุการณ์และผลกระทบโดยมีเวลาพูดเท่าใกล้เคียงกัน ผู้ดำเนินการทวนประเด็นที่เห็นตรงกันและเรื่องที่ยังต่าง จากนั้นถามว่าข้อมูลใดจะช่วยเลือกวิธีทำงานได้ หากเป็นเรื่องอำนาจตัดสินใจ ต้องระบุว่าใครเป็นผู้รับผิดชอบขั้นสุดท้าย</w:t>
      </w:r>
    </w:p>
    <w:p>
      <w:r>
        <w:t>ตัวอย่างเช่น ฝ่ายขายต้องการใช้คำตอบ AI ให้เร็ว ฝ่ายปฏิบัติการกังวลว่าข้อมูลสินค้าไม่ตรงกัน ประเด็นที่ควรตกลงคือแหล่งคำตอบที่ยืนยันแล้ว ผู้ตรวจ การเปลี่ยนแปลงข้อมูล และเวลาตอบกลับ ให้ทั้งสองฝ่ายทดลองวิธีทำงานกับคำถามตัวอย่างก่อนประเมินผล</w:t>
      </w:r>
    </w:p>
    <w:p>
      <w:pPr>
        <w:pStyle w:val="Heading2"/>
      </w:pPr>
      <w:r>
        <w:t>ข้อตกลงของทีม</w:t>
      </w:r>
    </w:p>
    <w:p>
      <w:r>
        <w:t>ทีมกำหนดเป้าหมาย ชิ้นงาน บทบาท ช่องทางสื่อสาร เวลาตอบกลับ และการจัดการปัญหา แต่ละงานต้องมีผู้รับผิดชอบหลักและผู้มีอำนาจยืนยันที่ชัด ถ้ามีหลายคนให้ข้อมูล ควรกำหนดจุดรวมข้อมูลและผู้ตรวจขั้นสุดท้าย</w:t>
      </w:r>
    </w:p>
    <w:p>
      <w:r>
        <w:t>เมื่อใช้ AI ร่วมกัน ให้ตกลงว่าใช้ข้อมูลประเภทใดได้ ใครดูแลคำสั่งกลาง ใครตรวจผล และจะแก้ไขความรู้ที่ผิดอย่างไร เก็บตัวอย่างงานที่ผ่านและไม่ผ่านเพื่อใช้สอนสมาชิกใหม่ โดยหลีกเลี่ยงการเปิดเผยข้อมูลของคนที่ไม่เกี่ยวข้อง</w:t>
      </w:r>
    </w:p>
    <w:p>
      <w:pPr>
        <w:pStyle w:val="Heading2"/>
      </w:pPr>
      <w:r>
        <w:t>การให้ข้อเสนอแนะและพัฒนาคน</w:t>
      </w:r>
    </w:p>
    <w:p>
      <w:r>
        <w:t>ใช้เหตุการณ์ที่สังเกตได้ บอกผลต่อการทำงาน และถามมุมมองของผู้รับ ก่อนร่วมกันกำหนดสิ่งที่จะทดลอง เช่น เมื่อวานรายงานส่งหลังเวลาประชุม ทำให้ทีมตรวจข้อมูลไม่ทัน มีอุปสรรคอะไร และครั้งหน้าจะจัดจุดตรวจระหว่างทางอย่างไร</w:t>
      </w:r>
    </w:p>
    <w:p>
      <w:r>
        <w:t>การพัฒนาคนควรเพิ่มโอกาสฝึกพร้อมการสนับสนุน ผู้สอนอาจให้สมาชิกสลับบทบาทผู้ดำเนินประชุม ผู้ตรวจข้อมูล และผู้ประสานงาน เพื่อให้เข้าใจภาระของกันและกัน โดยผู้เรียนรับผิดชอบบทบาทจริงอย่างน้อยหนึ่งครั้ง</w:t>
      </w:r>
    </w:p>
    <w:p>
      <w:pPr>
        <w:pStyle w:val="Heading2"/>
      </w:pPr>
      <w:r>
        <w:t>กิจกรรมฝึกและหลักฐานส่ง</w:t>
      </w:r>
    </w:p>
    <w:p>
      <w:r>
        <w:t>กลุ่มละ 4 ถึง 5 คนออกแบบกิจกรรมชุมชนภายใต้เวลาจำกัด ผู้สอนเพิ่มเงื่อนไขกลางทาง เช่น ทรัพยากรลดหรือคู่ร่วมงานเปลี่ยนคำขอ ทีมต้องปรับแผนโดยบันทึกว่าใครตัดสินใจและใช้ข้อมูลใด หลังจบให้สมาชิกสะท้อนว่าช่วงใดสื่อสารได้ดีและช่วงใดต้องกลับไปตกลงกัน</w:t>
      </w:r>
    </w:p>
    <w:p>
      <w:r>
        <w:t>ส่งข้อตกลงทีม ตารางมอบหมาย และบันทึกแก้ความขัดแย้งหนึ่งเหตุการณ์ด้วยใบงาน W4 ผู้สอนดูความชัดเจนของบทบาท การรับฟัง และการปฏิบัติตามข้อตกลง พร้อมให้ทีมทดลองปรับอีกครั้งเมื่อพบจุดบกพร่อง</w:t>
      </w:r>
    </w:p>
    <w:p>
      <w:bookmarkStart w:id="5" w:name="section_5"/>
      <w:pPr>
        <w:pStyle w:val="Heading1"/>
        <w:pageBreakBefore/>
      </w:pPr>
      <w:r>
        <w:t>บทที่ 5 ความเข้าใจ AI และการตรวจสอบข้อมูล</w:t>
      </w:r>
      <w:bookmarkEnd w:id="5"/>
    </w:p>
    <w:p>
      <w:pPr>
        <w:pStyle w:val="Heading2"/>
      </w:pPr>
      <w:r>
        <w:t>เป้าหมายของบทเรียน</w:t>
      </w:r>
    </w:p>
    <w:p>
      <w:r>
        <w:t>ผู้เรียนสามารถเลือกงานที่เหมาะให้ AI ช่วย เขียนคำสั่งที่มีบริบท และตรวจคำตอบก่อนใช้ โดยพิจารณางานวิจัยผลการใช้ AI ในที่ทำงานควบคู่กับความเสี่ยงที่ NIST ระบุ [R4, R16, R17]</w:t>
      </w:r>
    </w:p>
    <w:p>
      <w:pPr>
        <w:pStyle w:val="Heading2"/>
      </w:pPr>
      <w:r>
        <w:t>หลักฐานวิจัยการทำงานร่วมกับ AI</w:t>
      </w:r>
    </w:p>
    <w:p>
      <w:r>
        <w:t>Brynjolfsson, Li และ Raymond (2025) ศึกษาการทยอยนำผู้ช่วย AI มาใช้กับเจ้าหน้าที่บริการลูกค้า 5,172 คน พบจำนวนปัญหาที่แก้ได้ต่อชั่วโมงเพิ่มเฉลี่ยร้อยละ 15 โดยผลต่างกันตามทักษะและประสบการณ์ งานนี้สนับสนุนการศึกษาผลในกระบวนการจริง แต่ตัวเลขดังกล่าวเป็นผลในบริบทบริการลูกค้าที่ศึกษา ไม่ใช่อัตราผลตอบแทนที่ใช้แทนทุกองค์กรได้ [R16]</w:t>
      </w:r>
    </w:p>
    <w:p>
      <w:r>
        <w:t>Vaccaro, Almaatouq และ Malone (2024) สังเคราะห์ 106 การทดลอง พบว่าคนร่วมกับ AI ให้ผลโดยเฉลี่ยดีกว่าคนลำพัง แต่ยังต่ำกว่าตัวเลือกที่ดีกว่าระหว่างคนลำพังกับ AI ลำพัง ผลแตกต่างตามประเภทงาน การใช้คนตรวจจึงควรออกแบบและทดสอบว่าตรวจพบความผิดได้จริง ไม่ใช่ถือว่ามีคนอยู่ในกระบวนการแล้วผลจะดีขึ้นเสมอ [R17]</w:t>
      </w:r>
    </w:p>
    <w:p>
      <w:r>
        <w:t>สำหรับการเรียน ผู้เรียนเลือกงานขนาดเล็ก เก็บฐานก่อนใช้ และวัดคุณภาพพร้อมเวลารวมการตรวจแก้ การตั้งขอบเขตเช่นนี้เป็นวิธีทดลองของหลักสูตร เพื่อค้นหาว่างานใดได้ประโยชน์และงานใดต้องปรับการแบ่งหน้าที่ระหว่างคนกับ AI</w:t>
      </w:r>
    </w:p>
    <w:p>
      <w:pPr>
        <w:pStyle w:val="Heading2"/>
      </w:pPr>
      <w:r>
        <w:t>เข้าใจงานที่มอบให้ AI</w:t>
      </w:r>
    </w:p>
    <w:p>
      <w:r>
        <w:t>ปัญญาประดิษฐ์มีการใช้งานหลายลักษณะ ในหลักสูตรนี้เน้น Generative AI สำหรับช่วยสร้างหรือปรับข้อความ จัดหมวดข้อมูล และเสนอทางเลือก ผู้เรียนต้องรู้ว่างานที่ตนมอบหมายต้องการคำตอบแบบใด ข้อมูลตั้งต้นเพียงพอหรือไม่ และความผิดพลาดจะกระทบใคร</w:t>
      </w:r>
    </w:p>
    <w:p>
      <w:r>
        <w:t>ตัวอย่างงานเริ่มต้นที่ใช้ฝึกได้คือ ร่างวาระประชุมจากโจทย์ที่กำหนด จัดหมวดคำถามจากข้อมูลสมมติ หรือจำลองบทสนทนาฝึกเจรจา งานเหล่านี้เปิดโอกาสให้ผู้เรียนตรวจคำตอบกับข้อมูลต้นทางและแก้ไขก่อนใช้จริง</w:t>
      </w:r>
    </w:p>
    <w:p>
      <w:r>
        <w:t>NIST ระบุความเสี่ยงของ Generative AI ที่รวมถึงการสร้างข้อความผิดแต่แสดงอย่างมั่นใจ และการเชื่อถือคำตอบอัตโนมัติมากเกินไป ผู้เรียนจึงต้องมีวิธีตรวจข้อเท็จจริงและรู้ว่าเมื่อใดควรขอให้ผู้เชี่ยวชาญตรวจเพิ่มเติม [R4]</w:t>
      </w:r>
    </w:p>
    <w:p>
      <w:pPr>
        <w:pStyle w:val="Heading2"/>
      </w:pPr>
      <w:r>
        <w:t>ส่วนประกอบของคำสั่งที่ใช้ฝึก</w:t>
      </w:r>
    </w:p>
    <w:p>
      <w:r>
        <w:t>คำสั่งควรระบุงานที่ต้องการ ผู้ใช้ผลลัพธ์ บริบท ข้อมูลตั้งต้น ข้อจำกัด รูปแบบคำตอบ และวิธีจัดการข้อมูลที่ยังขาด ถ้าต้องการให้ตอบจากเอกสารเท่านั้น ให้ระบุชัดว่าอย่าเติมข้อเท็จจริงที่เอกสารไม่มี และให้แยกคำถามที่ต้องตรวจเพิ่ม</w:t>
      </w:r>
    </w:p>
    <w:p>
      <w:r>
        <w:t>การเขียนคำสั่งที่ดีต้องทดลองและปรับ ผู้เรียนเก็บคำสั่งรุ่นแรก ผลที่ได้ ข้อผิดพลาด และคำสั่งที่ปรับแล้ว จากนั้นอธิบายว่าการปรับส่วนใดทำให้ผลตรงโจทย์ขึ้น ความสำเร็จวัดจากคุณภาพงานที่ผ่านการตรวจ</w:t>
      </w:r>
    </w:p>
    <w:p>
      <w:pPr>
        <w:pStyle w:val="Heading2"/>
      </w:pPr>
      <w:r>
        <w:t>กระบวนการตรวจคำตอบ</w:t>
      </w:r>
    </w:p>
    <w:p>
      <w:r>
        <w:t>เริ่มตรวจจากข้อมูลที่มีผลต่อการตัดสินใจ ได้แก่ ชื่อ วันเวลา ตัวเลข เงื่อนไข และแหล่งอ้างอิง เปรียบเทียบกับต้นฉบับทีละจุด หากคำตอบมีลิงก์ ให้เปิดตรวจว่ามีเอกสารนั้นจริงและเนื้อหาสนับสนุนข้ออ้างหรือไม่ การให้ AI ยืนยันคำตอบเดิมไม่ทดแทนการเปิดแหล่งต้นทาง</w:t>
      </w:r>
    </w:p>
    <w:p>
      <w:r>
        <w:t>สำหรับตัวเลข ให้คำนวณซ้ำด้วยวิธีที่ตรวจสอบได้ และระบุหน่วยกับช่วงเวลา ตัวอย่างเช่น จำนวนงานต่อเดือนกับจำนวนงานต่อวันใช้เปรียบเทียบโดยตรงไม่ได้ ผู้เรียนควรเก็บหลักฐานการคำนวณและจุดที่แก้ไขไว้ในบันทึกตรวจงาน</w:t>
      </w:r>
    </w:p>
    <w:p>
      <w:r>
        <w:t>สุดท้ายตรวจว่าคำตอบตรงกับผู้รับและข้อจำกัดหรือไม่ ข้อความอาจเขียนดีแต่สัญญาสิ่งที่องค์กรยังไม่ได้อนุมัติ ผู้รับผิดชอบต้องแก้คำมั่นและเงื่อนไขให้ถูกต้องก่อนนำไปสื่อสาร</w:t>
      </w:r>
    </w:p>
    <w:p>
      <w:pPr>
        <w:pStyle w:val="Heading2"/>
      </w:pPr>
      <w:r>
        <w:t>ข้อมูลที่ใช้ในการฝึก</w:t>
      </w:r>
    </w:p>
    <w:p>
      <w:r>
        <w:t>ชั้นเรียนใช้ข้อมูลสมมติหรือข้อมูลที่อนุญาตให้ใช้และผ่านการลดข้อมูลส่วนบุคคล ผู้สอนเตรียมเอกสารตัวอย่างที่ไม่มีลายเซ็น รหัสผ่าน ข้อมูลลูกค้าจริง หรือข้อมูลภายในที่ยังไม่อนุญาตให้ส่งเข้าเครื่องมือ การลบชื่อเพียงอย่างเดียวอาจยังเหลือรายละเอียดที่ระบุตัวคนได้ จึงต้องตรวจบริบทด้วย</w:t>
      </w:r>
    </w:p>
    <w:p>
      <w:r>
        <w:t>ก่อนนำข้อมูลจริงไปใช้ ให้ผู้รับผิดชอบตรวจเงื่อนไขของเครื่องมือและนโยบายองค์กรในขณะนั้น หลักสูตรไม่ผูกกับผู้ให้บริการรายเดียว และให้ผู้สอนทบทวนตัวอย่างเครื่องมือก่อนจัดแต่ละรุ่น</w:t>
      </w:r>
    </w:p>
    <w:p>
      <w:pPr>
        <w:pStyle w:val="Heading2"/>
      </w:pPr>
      <w:r>
        <w:t>กิจกรรมฝึกและหลักฐานส่ง</w:t>
      </w:r>
    </w:p>
    <w:p>
      <w:r>
        <w:t>ผู้สอนเตรียมบันทึกประชุมสมมติหนึ่งหน้าและคำตอบ AI ที่มีจุดคลาดเคลื่อน ให้ผู้เรียนระบุข้อเท็จจริงที่ผิด ข้อสรุปที่เกินข้อมูล และสิ่งที่ยังตัดสินไม่ได้ จากนั้นแก้คำสั่ง ทดลองใหม่ และตรวจเทียบต้นฉบับอีกครั้ง</w:t>
      </w:r>
    </w:p>
    <w:p>
      <w:r>
        <w:t>ส่งคำสั่งก่อนและหลังปรับ ตารางตรวจข้ออ้างอย่างน้อย 5 จุด และคำตอบที่แก้แล้ว ใช้ใบงาน W5 ผู้สอนประเมินการตรวจพบข้อผิดพลาดและเหตุผลของการแก้ไข ผู้เรียนต้องอธิบายได้ด้วยตนเองว่าทำไมจึงยอมรับคำตอบฉบับสุดท้าย</w:t>
      </w:r>
    </w:p>
    <w:p>
      <w:bookmarkStart w:id="6" w:name="section_6"/>
      <w:pPr>
        <w:pStyle w:val="Heading1"/>
        <w:pageBreakBefore/>
      </w:pPr>
      <w:r>
        <w:t>บทที่ 6 การตัดสินใจและกำกับการใช้ AI</w:t>
      </w:r>
      <w:bookmarkEnd w:id="6"/>
    </w:p>
    <w:p>
      <w:pPr>
        <w:pStyle w:val="Heading2"/>
      </w:pPr>
      <w:r>
        <w:t>เป้าหมายของบทเรียน</w:t>
      </w:r>
    </w:p>
    <w:p>
      <w:r>
        <w:t>ผู้เรียนสามารถตั้งโจทย์ตัดสินใจ เปรียบเทียบทางเลือก และกำหนดผู้รับผิดชอบการใช้ AI โดยใช้แนวคิดเหตุผลที่มีข้อจำกัดของ Simon (1955) ร่วมกับกรอบกำกับจาก UNESCO และ NIST [R5, R6, R15]</w:t>
      </w:r>
    </w:p>
    <w:p>
      <w:pPr>
        <w:pStyle w:val="Heading2"/>
      </w:pPr>
      <w:r>
        <w:t>เหตุผลที่มีข้อจำกัดและการตัดสินใจ</w:t>
      </w:r>
    </w:p>
    <w:p>
      <w:r>
        <w:t>Simon (1955) เสนอแบบจำลองการเลือกที่คำนึงถึงข้อจำกัดของผู้ตัดสินใจ ทั้งความรู้เกี่ยวกับทางเลือก ผลที่จะเกิด และความสามารถในการคำนวณ แนวคิดนี้ช่วยอธิบายว่าการตัดสินใจจริงมักต้องค้นหาทางเลือกภายใต้เวลาและข้อมูลที่จำกัด แทนการสมมติว่ารู้ทุกทางเลือกและหาคำตอบดีที่สุดได้เสมอ [R15]</w:t>
      </w:r>
    </w:p>
    <w:p>
      <w:r>
        <w:t>ในการฝึกให้ระบุข้อมูล สิ่งที่ยังไม่รู้ เกณฑ์ที่ยอมรับได้ และผู้ตัดสินใจ แล้วเปรียบเทียบทางเลือกที่ทำได้จริง ตารางคะแนนในบทนี้เป็นเครื่องมือที่หลักสูตรออกแบบเพื่อจัดระเบียบเหตุผล ไม่ใช่สูตรของ Simon</w:t>
      </w:r>
    </w:p>
    <w:p>
      <w:r>
        <w:t>งานของ Vaccaro และคณะ (2024) สนับสนุนให้ทดสอบการตรวจและการส่งต่องานระหว่างคนกับ AI ก่อนขยายการใช้ [R17]</w:t>
      </w:r>
    </w:p>
    <w:p>
      <w:pPr>
        <w:pStyle w:val="Heading2"/>
      </w:pPr>
      <w:r>
        <w:t>ตั้งโจทย์ก่อนเปรียบเทียบเครื่องมือ</w:t>
      </w:r>
    </w:p>
    <w:p>
      <w:r>
        <w:t>โจทย์ต้องบอกปัญหา ผู้ได้รับผล ขอบเขต และข้อจำกัด เช่น ลดเวลารายงานโดยคงความถูกต้อง ใช้วิธีเดิมเป็นฐาน เปรียบเทียบทั้งการใช้ AI และการปรับขั้นตอนด้วยเครื่องมือเดิม</w:t>
      </w:r>
    </w:p>
    <w:p>
      <w:r>
        <w:t>กำหนดเกณฑ์ก่อนเห็นคะแนน เช่น ความถูกต้อง เวลารวม ภาระผู้ใช้ ต้นทุน และผลต่อข้อมูลส่วนบุคคล ผู้ตัดสินใจต้องอธิบายที่มาของน้ำหนักและตรวจว่าทางเลือกใดไม่ผ่านเงื่อนไขพื้นฐาน แม้คะแนนรวมดูสูง</w:t>
      </w:r>
    </w:p>
    <w:p>
      <w:pPr>
        <w:pStyle w:val="Heading2"/>
      </w:pPr>
      <w:r>
        <w:t>ใช้ตารางตัดสินใจอย่างมีเหตุผล</w:t>
      </w:r>
    </w:p>
    <w:p>
      <w:r>
        <w:t>ตารางตัวอย่างในใบงาน W6 ให้คะแนน 1 ถึง 5 และน้ำหนักรวม 100 คะแนน คะแนนรวมคิดจากน้ำหนักแต่ละเกณฑ์คูณคะแนนแล้วหารด้วย 5 ผู้เรียนแนบหลักฐานประกอบคะแนน เช่น เวลาจากการทดลอง จำนวนข้อผิดพลาด และข้อจำกัดที่พบ</w:t>
      </w:r>
    </w:p>
    <w:p>
      <w:r>
        <w:t>เมื่อน้ำหนักเปลี่ยน ให้ทดลองคำนวณซ้ำ หากทางเลือกที่เหมาะเปลี่ยนตามน้ำหนักเล็กน้อย แสดงว่าต้องหารือข้อแลกเปลี่ยนให้ชัดก่อนตัดสินใจ การใช้คะแนนช่วยจัดระเบียบการอภิปราย แต่ผู้ตัดสินใจยังต้องอธิบายผลกระทบและรับผิดชอบข้อสรุป</w:t>
      </w:r>
    </w:p>
    <w:p>
      <w:r>
        <w:t>AI อาจช่วยเสนอทางเลือกหรือทักท้วงสมมติฐาน ผู้เรียนควรขอให้แยกข้อสันนิษฐานและข้อมูลที่ยังต้องหา แล้วตรวจด้วยแหล่งข้อมูลหรือการทดลอง ผู้อนุมัติลงชื่อในบันทึกตัดสินใจตามอำนาจหน้าที่ของตน</w:t>
      </w:r>
    </w:p>
    <w:p>
      <w:pPr>
        <w:pStyle w:val="Heading2"/>
      </w:pPr>
      <w:r>
        <w:t>หลักกำกับที่ใช้ประกอบการเรียน</w:t>
      </w:r>
    </w:p>
    <w:p>
      <w:r>
        <w:t>UNESCO ให้ความสำคัญกับศักดิ์ศรีและสิทธิมนุษยชน ความเป็นธรรม ความโปร่งใส และการกำกับโดยมนุษย์ รวมถึงการคงความรับผิดชอบของมนุษย์ต่อระบบ AI [R5] ส่วน NIST AI RMF จัดการบริหารความเสี่ยงผ่าน 4 หน้าที่คือ Govern Map Measure และ Manage ซึ่งเป็นกรอบสมัครใจ [R6]</w:t>
      </w:r>
    </w:p>
    <w:p>
      <w:r>
        <w:t>ในหลักสูตรนี้นำแนวคิดดังกล่าวมาออกแบบคำถามปฏิบัติ ได้แก่ ใครเป็นเจ้าของงาน ใช้ AI เพื่ออะไร จะทดสอบอย่างไร และเมื่อผลผิดจะหยุดหรือแก้อย่างไร ตารางต่อไปเป็นแบบฝึกกำหนดการทำงานของผู้เรียน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3931"/>
        <w:gridCol w:w="3931"/>
      </w:tblGrid>
      <w:tr>
        <w:trPr>
          <w:cantSplit/>
          <w:tblHeader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เรื่องที่ต้องตกลง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คำถามที่ทีมต้องตอบ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หลักฐานที่ต้องมี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เจ้าของงาน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ใครรับผิดชอบผลและใครอนุมัติการใช้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รายชื่อและขอบเขตอำนาจ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ขอบเขตข้อมูล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ใช้ข้อมูลใดได้และเก็บที่ใด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รายการข้อมูลและเงื่อนไขการใช้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คุณภาพ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จะตรวจข้อผิดพลาดประเภทใด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ชุดตัวอย่างและผลตรวจ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ผู้ได้รับผลกระทบ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ใครอาจเสียประโยชน์หรือเข้าไม่ถึง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ความเห็นและวิธีรับข้อทักท้วง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เหตุขัดข้อง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เมื่อใดต้องหยุดและกลับไปใช้วิธีเดิม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เกณฑ์หยุด ผู้ติดต่อ และแผนสำรอง</w:t>
            </w:r>
          </w:p>
        </w:tc>
      </w:tr>
    </w:tbl>
    <w:p>
      <w:pPr>
        <w:pStyle w:val="Heading2"/>
      </w:pPr>
      <w:r>
        <w:t>ทดลองก่อนขยายผล</w:t>
      </w:r>
    </w:p>
    <w:p>
      <w:r>
        <w:t>เลือกงานขนาดเล็กที่มีผู้ตรวจชัดเจน เก็บข้อมูลฐาน แล้วทดลองกับตัวอย่างที่สะท้อนงานจริง รวมกรณีที่ข้อมูลไม่ครบและเงื่อนไขผิดปกติ ผู้เรียนบันทึกเวลาจัดเตรียม ตรวจ และแก้ไข เพื่อเห็นภาระรวมของวิธีใหม่</w:t>
      </w:r>
    </w:p>
    <w:p>
      <w:r>
        <w:t>ตัวอย่างเกณฑ์หยุดของการฝึกคือ พบข้อมูลส่วนบุคคลที่ยังไม่ได้รับอนุญาต พบข้อผิดพลาดสำคัญในคำตอบที่จะส่งออก หรือไม่มีผู้รับผิดชอบตรวจงาน ทีมต้องหยุดนำคำตอบไปใช้และแจ้งผู้ดูแลตามแผนที่ตกลงไว้ ผู้สอนให้โอกาสแก้ไขและทดลองซ้ำเมื่อจัดการสาเหตุแล้ว</w:t>
      </w:r>
    </w:p>
    <w:p>
      <w:pPr>
        <w:pStyle w:val="Heading2"/>
      </w:pPr>
      <w:r>
        <w:t>กิจกรรมฝึกและหลักฐานส่ง</w:t>
      </w:r>
    </w:p>
    <w:p>
      <w:r>
        <w:t>แต่ละทีมรับโจทย์ลดเวลาตอบคำถามในองค์กร เปรียบเทียบ 3 ทางเลือก ได้แก่ ปรับเอกสารเดิม สร้างคลังคำตอบที่ตรวจแล้ว และใช้ AI ร่างคำตอบพร้อมผู้ตรวจ ให้ทีมเสนอเกณฑ์ คะแนน หลักฐาน และแผนทดลอง ก่อนนำเสนอให้กลุ่มอื่นทักท้วง</w:t>
      </w:r>
    </w:p>
    <w:p>
      <w:r>
        <w:t>ส่ง W6 พร้อมบันทึกตัดสินใจและแผนกำกับหนึ่งหน้า ผู้สอนตรวจเหตุผล หลักฐาน ผู้รับผิดชอบ และแผนสำรอง</w:t>
      </w:r>
    </w:p>
    <w:p>
      <w:bookmarkStart w:id="7" w:name="section_7"/>
      <w:pPr>
        <w:pStyle w:val="Heading1"/>
        <w:pageBreakBefore/>
      </w:pPr>
      <w:r>
        <w:t>บทที่ 7 การนำเครือข่ายและขยายงานอย่างเป็นระบบ</w:t>
      </w:r>
      <w:bookmarkEnd w:id="7"/>
    </w:p>
    <w:p>
      <w:pPr>
        <w:pStyle w:val="Heading2"/>
      </w:pPr>
      <w:r>
        <w:t>เป้าหมายของบทเรียน</w:t>
      </w:r>
    </w:p>
    <w:p>
      <w:r>
        <w:t>ผู้เรียนสามารถเปลี่ยนความสัมพันธ์เป็นแผนงานร่วม กำหนดมาตรฐานที่ถ่ายทอดได้ และใช้ AI ช่วยจัดการความรู้ โดยใช้กรอบการกำกับเครือข่ายและความเป็นธรรมในองค์กรเป็นฐาน ก่อนประยุกต์กับธุรกิจหลายสาขาและชุมชน [R18, R19]</w:t>
      </w:r>
    </w:p>
    <w:p>
      <w:pPr>
        <w:pStyle w:val="Heading2"/>
      </w:pPr>
      <w:r>
        <w:t>ทฤษฎีการกำกับเครือข่าย</w:t>
      </w:r>
    </w:p>
    <w:p>
      <w:r>
        <w:t>Provan และ Kenis (2008) เสนอรูปแบบการกำกับเครือข่ายหลัก 3 แบบ ได้แก่ สมาชิกร่วมกำกับ องค์กรหนึ่งเป็นผู้นำ และมีหน่วยงานแยกทำหน้าที่บริหารเครือข่าย พร้อมเสนอเงื่อนไขที่ทำให้รูปแบบแต่ละอย่างเหมาะต่างกัน กรอบนี้เป็นข้อเสนอเชิงทฤษฎี ไม่ใช่คำสั่งให้ทุกเครือข่ายมีโครงสร้างเดียว [R19]</w:t>
      </w:r>
    </w:p>
    <w:p>
      <w:r>
        <w:t>หลักสูตรนำกรอบนี้มาถามว่า ใครมีอำนาจประสาน ใครจัดสรรทรัพยากร และสมาชิกตรวจสอบการตัดสินใจได้อย่างไร ในเครือข่ายแฟรนไชส์ยังต้องพิจารณาสิทธิ หน้าที่ และระบบเฉพาะของเครือข่าย จึงไม่ถือว่าแบบจำลองเครือข่ายทั่วไปอธิบายผลการดำเนินงานแฟรนไชส์ทั้งหมดได้</w:t>
      </w:r>
    </w:p>
    <w:p>
      <w:pPr>
        <w:pStyle w:val="Heading2"/>
      </w:pPr>
      <w:r>
        <w:t>ขยายงานพร้อมขยายความรับผิดชอบ</w:t>
      </w:r>
    </w:p>
    <w:p>
      <w:r>
        <w:t>เมื่อมีหลายทีม หลายสาขา หรือหลายคู่ร่วมงาน ผู้นำต้องทำให้คนเข้าใจเป้าหมายและวิธีตัดสินใจที่สอดคล้องกัน งานที่เคยอาศัยประสบการณ์ของคนเดียวต้องถ่ายทอดเป็นขั้นตอน ตัวอย่าง และจุดตรวจที่คนอื่นใช้ได้</w:t>
      </w:r>
    </w:p>
    <w:p>
      <w:r>
        <w:t>เริ่มจากเลือกกระบวนการหนึ่งเรื่อง เช่น การรับคำขอจากสมาชิก การส่งงานให้สาขา หรือการติดตามโครงการชุมชน เขียนตั้งแต่ข้อมูลเข้า ผู้รับผิดชอบ ขั้นตอน จุดอนุมัติ และผลลัพธ์ แล้วให้คนที่ไม่เคยทำทดลองอ่านและลงมือทำ เพื่อหาส่วนที่ยังอธิบายไม่ชัด</w:t>
      </w:r>
    </w:p>
    <w:p>
      <w:pPr>
        <w:pStyle w:val="Heading2"/>
      </w:pPr>
      <w:r>
        <w:t>ความร่วมมือต้องมีงานและการติดตาม</w:t>
      </w:r>
    </w:p>
    <w:p>
      <w:r>
        <w:t>ในแบบฝึกเครือข่าย ให้เริ่มจากปัญหาที่สมาชิกเห็นร่วม เช่น คำถามลูกค้าถูกส่งต่อหลายรอบโดยไม่มีเจ้าของคำตอบ ทีมกำหนดผู้ประสาน ผลลัพธ์ และอำนาจอนุมัติ แล้วตรวจว่ารูปแบบการกำกับที่เลือกเหมาะกับทรัพยากรและภาระการประสานหรือไม่</w:t>
      </w:r>
    </w:p>
    <w:p>
      <w:r>
        <w:t>ในการฝึก ให้แต่ละฝ่ายเสนอความต้องการและทรัพยากรที่มี แล้วเลือกกิจกรรมแรกที่ทำได้ภายใน 30 วัน บันทึกเรื่องที่ตกลงแล้ว เรื่องที่รอผู้มีอำนาจ และวิธีแก้เมื่อเงื่อนไขเปลี่ยน คำตอบจาก AI ใช้ช่วยเตรียมร่างแผน แต่คู่ร่วมงานต้องตรวจและยืนยันเอง</w:t>
      </w:r>
    </w:p>
    <w:p>
      <w:pPr>
        <w:pStyle w:val="Heading2"/>
      </w:pPr>
      <w:r>
        <w:t>ความเป็นธรรมในการนำเครือข่าย</w:t>
      </w:r>
    </w:p>
    <w:p>
      <w:r>
        <w:t>Colquitt (2001) ตรวจสอบโครงสร้างการรับรู้ความเป็นธรรมและพบหลักฐานสนับสนุน 4 มิติ ได้แก่ Distributive ผลลัพธ์และการจัดสรร Procedural กระบวนการ Interpersonal การปฏิบัติต่อกัน และ Informational คำอธิบายกับข้อมูล งานต้นทางศึกษาในบริบทการศึกษาและองค์กรการผลิต ไม่ใช่การตรวจสอบแบบวัดสำหรับเครือข่ายแฟรนไชส์ไทยโดยตรง [R18]</w:t>
      </w:r>
    </w:p>
    <w:p>
      <w:r>
        <w:t>เมื่อนำมาออกแบบการฝึก ทีมใช้คำถามว่า ผลประโยชน์และภาระเหมาะสมหรือไม่ กระบวนการตัดสินใจเปิดให้ทักท้วงอย่างไร ปฏิบัติต่อกันให้เกียรติหรือไม่ และข้อมูลครบพอหรือไม่ การใช้คำถามเหล่านี้เป็นรายการอภิปราย ไม่ใช่คะแนนวิจัยที่ผ่านการตรวจความตรงสำหรับผู้เรียนกลุ่มนี้แล้ว</w:t>
      </w:r>
    </w:p>
    <w:p>
      <w:r>
        <w:t>ในเครือข่ายแฟรนไชส์ ตัวอย่างเช่น เมื่อจะเปลี่ยนขั้นตอนตอบลูกค้า ผู้เรียนต้องรับฟังผลต่อคนหน้าร้านและความแตกต่างของสาขา ทดลองกับขอบเขตเล็ก ตรวจคุณภาพ แล้วปรับคู่มือก่อนขยาย การเปลี่ยนแปลงที่มีผลต่อสัญญาหรือสิทธิของคู่ร่วมงานต้องส่งให้ผู้รับผิดชอบด้านนั้นพิจารณา</w:t>
      </w:r>
    </w:p>
    <w:p>
      <w:pPr>
        <w:pStyle w:val="Heading2"/>
      </w:pPr>
      <w:r>
        <w:t>ใช้ AI ช่วยสร้างคู่มือและคลังความรู้</w:t>
      </w:r>
    </w:p>
    <w:p>
      <w:r>
        <w:t>ผู้เรียนรวบรวมคำถามและคำตอบที่ยืนยันแล้ว พร้อมเจ้าของข้อมูล วันที่ทบทวน และฉบับเอกสาร จากนั้นใช้ AI ช่วยจัดหมวดหรือปรับภาษาให้เข้าใจง่าย ผู้ตรวจเนื้อหาต้องยืนยันว่าการปรับไม่เปลี่ยนเงื่อนไขของงาน</w:t>
      </w:r>
    </w:p>
    <w:p>
      <w:r>
        <w:t>หากนำ AI ไปช่วยค้นหาความรู้ ให้ทดลองกับคำถามที่มีคำตอบ คำถามที่ไม่มีคำตอบ และคำถามที่มีข้อมูลขัดกัน กำหนดให้ส่งต่อผู้รับผิดชอบเมื่อข้อมูลไม่เพียงพอ เก็บข้อผิดพลาดกลับไปปรับแหล่งความรู้และวิธีตรวจ</w:t>
      </w:r>
    </w:p>
    <w:p>
      <w:pPr>
        <w:pStyle w:val="Heading2"/>
      </w:pPr>
      <w:r>
        <w:t>กรณีฝึกประยุกต์</w:t>
      </w:r>
    </w:p>
    <w:p>
      <w:r>
        <w:t>กลุ่มผู้เรียนเลือกออกแบบมาตรฐานการตอบคำถามสำหรับเครือข่ายสมมติ 3 หน่วย แต่ละหน่วยมีเวลาทำงานและความพร้อมต่างกัน ทีมต้องกำหนดส่วนกลางที่ใช้ร่วมกันและส่วนที่ปรับตามบริบท พร้อมระบุผู้ตรวจข้อมูลและวิธีแจ้งเมื่อคำตอบเปลี่ยน</w:t>
      </w:r>
    </w:p>
    <w:p>
      <w:r>
        <w:t>AI ช่วยร่างคู่มือจากข้อมูลสมมติที่ให้ไว้ แล้วให้เพื่อนอีกกลุ่มทดลองทำตาม ผู้เรียนเก็บจุดที่เพื่อนเข้าใจผิดและปรับคู่มือ จนผู้อ่านรู้ว่าต้องทำอะไรและส่งต่อใครเมื่อมีปัญหา</w:t>
      </w:r>
    </w:p>
    <w:p>
      <w:pPr>
        <w:pStyle w:val="Heading2"/>
      </w:pPr>
      <w:r>
        <w:t>กิจกรรมฝึกและหลักฐานส่ง</w:t>
      </w:r>
    </w:p>
    <w:p>
      <w:r>
        <w:t>ส่งแผนความร่วมมือ 30 วัน ขั้นตอนงานหนึ่งเรื่อง และผลทดลองให้ผู้อื่นทำตาม ใช้ใบงาน W7 ผู้สอนประเมินความชัดเจนของเจ้าของงาน วิธีติดตาม ความเป็นธรรม และการนำข้อเสนอแนะกลับมาแก้ไขเอกสาร</w:t>
      </w:r>
    </w:p>
    <w:p>
      <w:bookmarkStart w:id="8" w:name="section_8"/>
      <w:pPr>
        <w:pStyle w:val="Heading1"/>
        <w:pageBreakBefore/>
      </w:pPr>
      <w:r>
        <w:t>บทที่ 8 การนำการเปลี่ยนแปลงและสร้างผู้นำรุ่นต่อไป</w:t>
      </w:r>
      <w:bookmarkEnd w:id="8"/>
    </w:p>
    <w:p>
      <w:pPr>
        <w:pStyle w:val="Heading2"/>
      </w:pPr>
      <w:r>
        <w:t>เป้าหมายของบทเรียน</w:t>
      </w:r>
    </w:p>
    <w:p>
      <w:r>
        <w:t>ผู้เรียนสามารถนำการทดลองปรับงาน สื่อสารผลตามหลักฐาน และถ่ายทอดความรับผิดชอบให้คนอื่น บทนี้รวมการนำตนเอง ความสัมพันธ์ การสื่อสาร ทีม การตรวจ AI และการตัดสินใจเข้าสู่โครงงานเดียว</w:t>
      </w:r>
    </w:p>
    <w:p>
      <w:pPr>
        <w:pStyle w:val="Heading2"/>
      </w:pPr>
      <w:r>
        <w:t>ทฤษฎีความพร้อมต่อการเปลี่ยนแปลง</w:t>
      </w:r>
    </w:p>
    <w:p>
      <w:r>
        <w:t>Weiner (2009) เสนอว่า Organizational Readiness for Change ประกอบด้วยความมุ่งมั่นร่วมที่จะเปลี่ยน และความเชื่อร่วมว่าสามารถดำเนินการเปลี่ยนได้ โดยพิจารณาความต้องการของงาน ทรัพยากร และสถานการณ์ บทความเป็นข้อเสนอเชิงทฤษฎีที่มุ่งการเปลี่ยนแปลงร่วมในองค์กร ไม่ใช่หลักฐานว่าความพร้อมเพียงอย่างเดียวรับประกันผลลัพธ์ [R21]</w:t>
      </w:r>
    </w:p>
    <w:p>
      <w:r>
        <w:t>เมื่อใช้กับการนำ AI เข้างาน ผู้เรียนจึงถามทั้งว่าเหตุใดทีมเห็นว่าควรเปลี่ยน และทีมมีเวลา ทักษะ ผู้ตรวจ และการสนับสนุนพอหรือไม่ จากนั้นใช้การทดลองขนาดเล็กตรวจความเชื่อกับสิ่งที่ทำได้จริง ถ้าภาระงานเพิ่มต้องปรับทรัพยากรและการแบ่งหน้าที่ด้วย</w:t>
      </w:r>
    </w:p>
    <w:p>
      <w:pPr>
        <w:pStyle w:val="Heading2"/>
      </w:pPr>
      <w:r>
        <w:t>อธิบายเหตุผลของการเปลี่ยนแปลง</w:t>
      </w:r>
    </w:p>
    <w:p>
      <w:r>
        <w:t>เริ่มจากปัญหาที่คนทำงานเข้าใจและหลักฐานที่เห็นร่วมกัน อธิบายว่างานส่วนใดจะเปลี่ยน ใครได้รับผล และทีมต้องเรียนรู้อะไร เปิดพื้นที่ให้ผู้ได้รับผลทักท้วงข้อสันนิษฐาน เช่น การลดเวลาร่างรายงานอาจเพิ่มภาระตรวจให้คนอีกฝ่าย</w:t>
      </w:r>
    </w:p>
    <w:p>
      <w:r>
        <w:t>ผู้เรียนออกแบบการทดลองที่มีวันเริ่ม วันทบทวน และผู้รับผิดชอบ เมื่อจบการทดลอง ให้รายงานผลที่ดี จุดผิดพลาด และงานที่ยังไม่ผ่านเกณฑ์ พร้อมตัดสินใจว่าจะปรับ ทดลองต่อ หรือหยุดใช้ในขอบเขตนั้น</w:t>
      </w:r>
    </w:p>
    <w:p>
      <w:pPr>
        <w:pStyle w:val="Heading2"/>
        <w:pageBreakBefore/>
      </w:pPr>
      <w:r>
        <w:t>วัดผลให้ครอบคลุมงานทั้งหมด</w:t>
      </w:r>
    </w:p>
    <w:p>
      <w:r>
        <w:t>การประเมินวิธีใหม่ต้องรวมเวลาจัดเตรียม ตรวจ และแก้ไข นอกจากเวลาที่ใช้สร้างคำตอบ พิจารณาความถูกต้องและผลต่อผู้ใช้ด้วย หากงานเร็วขึ้นแต่ผิดเงื่อนไขสำคัญ ต้องแก้กระบวนการก่อนขยาย</w:t>
      </w:r>
    </w:p>
    <w:p>
      <w:r>
        <w:t>ตัวอย่างสมมติสำหรับฝึกคำนวณคือ รายงาน 20 ฉบับ วิธีเดิมใช้ฉบับละ 45 นาที รวม 900 นาที วิธีใหม่ใช้ฉบับละ 25 นาทีรวมการตรวจ รวม 500 นาที และใช้เวลาเตรียมคู่มือครั้งแรก 80 นาที รวมรอบทดลอง 580 นาที จึงลดเวลาได้ 320 นาที หรือประมาณร้อยละ 35.6 ของฐานเดิม</w:t>
      </w:r>
    </w:p>
    <w:p>
      <w:r>
        <w:t>ถ้ารายงานรอบถัดไปใช้คู่มือเดิมได้โดยไม่มีเวลาเตรียมเพิ่ม เวลารวม 500 นาทีจะต่ำกว่าฐาน 900 นาทีประมาณร้อยละ 44.4 ผู้เรียนต้องรายงานเงื่อนไขนี้พร้อมตรวจคุณภาพของงาน ตัวเลขดังกล่าวเป็นข้อมูลสมมติสำหรับฝึก ไม่ใช่ผลของโครงการจริงหรือการรับประกันผลการใช้ AI</w:t>
      </w:r>
    </w:p>
    <w:p>
      <w:pPr>
        <w:pStyle w:val="Heading2"/>
      </w:pPr>
      <w:r>
        <w:t>พัฒนาผู้นำผ่านการมอบหมาย</w:t>
      </w:r>
    </w:p>
    <w:p>
      <w:r>
        <w:t>เลือกงานที่ผู้เรียนสามารถส่งต่อให้เพื่อนหรือผู้ร่วมงานได้ อธิบายเป้าหมาย ขอบเขตอำนาจ ทรัพยากร และจุดที่ต้องขอความช่วยเหลือ ให้ผู้รับงานลองวางแผนเองก่อนผู้มอบหมายเสนอคำตอบ แล้วนัดตรวจตามความเสี่ยงของงาน</w:t>
      </w:r>
    </w:p>
    <w:p>
      <w:r>
        <w:t>เมื่อผู้รับงานทำผิด ให้แยกสิ่งที่เกิดจากความเข้าใจไม่ตรง ทรัพยากรไม่พอ และการตัดสินใจที่ต้องฝึกเพิ่ม การทบทวนร่วมกันต้องจบด้วยสิ่งที่แต่ละฝ่ายจะปรับ ผู้มอบหมายเองต้องตรวจว่าคำสั่งและการสนับสนุนเพียงพอหรือไม่</w:t>
      </w:r>
    </w:p>
    <w:p>
      <w:pPr>
        <w:pStyle w:val="Heading2"/>
      </w:pPr>
      <w:r>
        <w:t>สร้างความรู้ที่ส่งต่อได้</w:t>
      </w:r>
    </w:p>
    <w:p>
      <w:r>
        <w:t>หลังโครงงาน ให้ทีมจัดเก็บโจทย์ วิธีทำ ตัวอย่างงานที่ตรวจแล้ว และข้อผิดพลาดที่พบ ระบุเจ้าของและวันที่ทบทวน เพื่อให้ผู้ใช้ภายหลังรู้ว่าข้อมูลยังเหมาะกับงานของตนหรือไม่ การใช้ AI ช่วยเรียบเรียงต้องผ่านผู้รับผิดชอบเนื้อหาเช่นเดียวกับงานอื่น</w:t>
      </w:r>
    </w:p>
    <w:p>
      <w:r>
        <w:t>ผู้เรียนเลือกผลลัพธ์ที่มีความหมายต่อผู้รับประโยชน์ เช่น งานเสร็จตามข้อตกลง ผู้เกี่ยวข้องใช้ความรู้ได้ และมีคนรับผิดชอบดูแลต่อ แล้วกำหนดหลักฐานที่จะติดตาม การเปลี่ยนวิธีทำงานต้องตรวจว่าผลยังเกิดได้เมื่อผู้เรียนไม่ได้คอยช่วยทุกขั้น</w:t>
      </w:r>
    </w:p>
    <w:p>
      <w:pPr>
        <w:pStyle w:val="Heading2"/>
        <w:pageBreakBefore/>
      </w:pPr>
      <w:r>
        <w:t>การถ่ายโอนสิ่งที่เรียนสู่การทำงาน</w:t>
      </w:r>
    </w:p>
    <w:p>
      <w:r>
        <w:t>Baldwin และ Ford (1988) ทบทวน Transfer of Training โดยพิจารณาทั้งการนำสิ่งที่เรียนไปใช้กับงาน และการรักษาทักษะไว้ตามเวลา พร้อมชี้ให้ศึกษาคุณลักษณะผู้เรียน การออกแบบฝึก และสภาพแวดล้อมการทำงานร่วมกัน การเรียนจบจึงควรตามด้วยโอกาสใช้ทักษะและการสนับสนุนในพื้นที่ทำงาน [R20]</w:t>
      </w:r>
    </w:p>
    <w:p>
      <w:r>
        <w:t>แผนติดตาม 30 60 และ 90 วันต่อไปนี้เป็นข้อกำหนดที่หลักสูตรเลือกใช้เพื่อเก็บหลักฐานการถ่ายโอน ผู้จัดและผู้เรียนปรับวันนัดให้ตรงรอบงานได้ โดยไม่ตีความว่า 90 วันเป็นช่วงเวลาที่งานต้นทางพิสูจน์ว่าเหมาะที่สุดสำหรับทุกทักษะ</w:t>
      </w:r>
    </w:p>
    <w:p>
      <w:pPr>
        <w:pStyle w:val="Heading2"/>
      </w:pPr>
      <w:r>
        <w:t>แผนติดตาม 90 วัน</w:t>
      </w:r>
    </w:p>
    <w:p>
      <w:r>
        <w:t>ช่วง 30 วันแรกหลังจบหลักสูตร ผู้เรียนติดตามพฤติกรรมเป้าหมายและผลการทดลอง ช่วงวันที่ 31 ถึง 60 ปรับคู่มือและถ่ายทอดงานให้ผู้อื่น ช่วงวันที่ 61 ถึง 90 ทบทวนว่าผลยังคงอยู่ภายใต้เงื่อนไขใดและควรขยายตรงไหน แต่ละช่วงต้องมีผู้รับผิดชอบและหลักฐานที่เก็บได้ตามปกติของงาน</w:t>
      </w:r>
    </w:p>
    <w:p>
      <w:r>
        <w:t>การติดตามนี้เป็นแผนสำหรับผู้จัดหลักสูตรและผู้เรียนตกลงนำไปใช้ สามารถจัดเป็นวงแลกเปลี่ยนหรือการนัดทบทวนกับผู้ร่วมงาน โดยบันทึกทั้งความสำเร็จและข้อจำกัด</w:t>
      </w:r>
    </w:p>
    <w:p>
      <w:pPr>
        <w:pStyle w:val="Heading2"/>
      </w:pPr>
      <w:r>
        <w:t>กิจกรรมฝึกและหลักฐานส่ง</w:t>
      </w:r>
    </w:p>
    <w:p>
      <w:r>
        <w:t>ผู้เรียนสรุปโครงงาน 7 นาที ตอบคำถาม 5 นาที และรับข้อเสนอแนะ 3 นาที ต้องอธิบายปัญหา หลักฐานฐานเดิม บทบาทของตน ส่วนที่ใช้ AI วิธีตรวจ ผลทดลอง และแผนต่อไป ผู้สอนถามจากบันทึกจริงเพื่อประเมินความเข้าใจรายบุคคล</w:t>
      </w:r>
    </w:p>
    <w:p>
      <w:r>
        <w:t>ส่งโครงงานและแผน 90 วันด้วยใบงาน W8 รวมบันทึกสิ่งที่ถ่ายทอดให้ผู้อื่นหนึ่งเรื่อง ผู้สอนให้ข้อเสนอแนะที่ระบุพฤติกรรมและหลักฐาน เพื่อให้ผู้เรียนนำไปฝึกต่อได้</w:t>
      </w:r>
    </w:p>
    <w:p>
      <w:bookmarkStart w:id="9" w:name="section_9"/>
      <w:pPr>
        <w:pStyle w:val="Heading1"/>
        <w:pageBreakBefore/>
      </w:pPr>
      <w:r>
        <w:t>แผนหลักสูตร 8 สัปดาห์</w:t>
      </w:r>
      <w:bookmarkEnd w:id="9"/>
    </w:p>
    <w:p>
      <w:pPr>
        <w:pStyle w:val="Heading2"/>
      </w:pPr>
      <w:r>
        <w:t>ข้อมูลหลักสูตร</w:t>
      </w:r>
    </w:p>
    <w:p>
      <w:r>
        <w:t>ชื่อหลักสูตรคือ การพัฒนาผู้นำยุค AI โดย FranchiseX Community By TDWI ออกแบบสำหรับผู้ประกอบการ ผู้จัดการ ผู้รับผิดชอบทีม ผู้ประสานเครือข่าย และผู้นำกิจกรรมชุมชน ใช้กลุ่มเรียนประมาณ 15 ถึง 25 คน แบ่งกลุ่มฝึกกลุ่มละ 4 ถึง 5 คน</w:t>
      </w:r>
    </w:p>
    <w:p>
      <w:r>
        <w:t>ผู้เข้าเรียนควรมีงานหรือกิจกรรมให้ทดลองจริง ใช้เอกสารดิจิทัลพื้นฐานได้ และยินดีรับข้อเสนอแนะ ผู้จัดเตรียมอุปกรณ์เชื่อมต่ออินเทอร์เน็ตและเครื่องมือ AI ที่ผ่านการพิจารณาของตน พร้อมข้อมูลสมมติสำหรับผู้ที่ไม่สามารถนำข้อมูลงานจริงมาใช้ได้</w:t>
      </w:r>
    </w:p>
    <w:p>
      <w:r>
        <w:t>เรียนสัปดาห์ละ 6 ชั่วโมงสุทธิ 8 สัปดาห์ รวม 48 ชั่วโมง และฝึกงานจริงสัปดาห์ละ 3 ชั่วโมง รวม 24 ชั่วโมง เวลาพักแยกจากชั่วโมงเรียน การฝึกกับ AI เป็นส่วนหนึ่งของชั่วโมงเวิร์กช็อปและงานภาคปฏิบัติ ไม่คิดซ้ำเพิ่มอีก</w:t>
      </w:r>
    </w:p>
    <w:p>
      <w:pPr>
        <w:pStyle w:val="Heading2"/>
      </w:pPr>
      <w:r>
        <w:t>ฐานการออกแบบการเรียนรู้</w:t>
      </w:r>
    </w:p>
    <w:p>
      <w:r>
        <w:t>หลักสูตรประยุกต์หลักฐานการฝึกผู้นำและการถ่ายโอนการฝึก ด้วยคำอธิบาย ตัวอย่าง การฝึกสถานการณ์ ข้อเสนอแนะ และงานจริงระหว่างสัปดาห์ [R7, R20] ชั่วโมงเรียนเป็นข้อเสนอของผู้จัดสำหรับนำไปทดลองใช้</w:t>
      </w:r>
    </w:p>
    <w:p>
      <w:pPr>
        <w:pStyle w:val="Heading2"/>
      </w:pPr>
      <w:r>
        <w:t>ผลลัพธ์การเรียนรู้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5328"/>
        <w:gridCol w:w="2894"/>
      </w:tblGrid>
      <w:tr>
        <w:trPr>
          <w:cantSplit/>
          <w:tblHeader/>
        </w:trPr>
        <w:tc>
          <w:tcPr>
            <w:tcW w:type="dxa" w:w="165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รหัส</w:t>
            </w:r>
          </w:p>
        </w:tc>
        <w:tc>
          <w:tcPr>
            <w:tcW w:type="dxa" w:w="53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สิ่งที่ผู้เรียนต้องทำได้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หลักฐานหลัก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LO1</w:t>
            </w:r>
          </w:p>
        </w:tc>
        <w:tc>
          <w:tcPr>
            <w:tcW w:type="dxa" w:w="53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วางแผนและฝึกพฤติกรรมผู้นำของตน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W1 และบันทึกก่อนหลัง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LO2</w:t>
            </w:r>
          </w:p>
        </w:tc>
        <w:tc>
          <w:tcPr>
            <w:tcW w:type="dxa" w:w="53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ประสานผู้เกี่ยวข้องและติดตามข้อตกลง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W2 และการยืนยันจากคู่ร่วมงาน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LO3</w:t>
            </w:r>
          </w:p>
        </w:tc>
        <w:tc>
          <w:tcPr>
            <w:tcW w:type="dxa" w:w="53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สื่อสารข้อเสนอและยืนยันงานให้ชัด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W3 และสถานการณ์ฝึก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LO4</w:t>
            </w:r>
          </w:p>
        </w:tc>
        <w:tc>
          <w:tcPr>
            <w:tcW w:type="dxa" w:w="53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มอบหมายงานและจัดการความเห็นต่าง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W4 และความเห็นของสมาชิก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LO5</w:t>
            </w:r>
          </w:p>
        </w:tc>
        <w:tc>
          <w:tcPr>
            <w:tcW w:type="dxa" w:w="53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เขียนคำสั่ง AI และตรวจคำตอบกับแหล่งข้อมูล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W5 และหลักฐานการแก้ไข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LO6</w:t>
            </w:r>
          </w:p>
        </w:tc>
        <w:tc>
          <w:tcPr>
            <w:tcW w:type="dxa" w:w="53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ตัดสินใจจากหลักฐานและกำหนดผู้รับผิดชอบ AI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W6 และการตอบคำถาม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LO7</w:t>
            </w:r>
          </w:p>
        </w:tc>
        <w:tc>
          <w:tcPr>
            <w:tcW w:type="dxa" w:w="53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สร้างขั้นตอนงานร่วมและถ่ายทอดให้ผู้อื่น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W7 และผลทดลองทำตาม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LO8</w:t>
            </w:r>
          </w:p>
        </w:tc>
        <w:tc>
          <w:tcPr>
            <w:tcW w:type="dxa" w:w="53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นำโครงงานปรับปรุงพร้อมติดตามผล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W8 โครงงาน และแผน 90 วัน</w:t>
            </w:r>
          </w:p>
        </w:tc>
      </w:tr>
    </w:tbl>
    <w:p>
      <w:pPr>
        <w:pStyle w:val="Heading2"/>
      </w:pPr>
      <w:r>
        <w:t>โครงสร้างเวลาและชิ้นงาน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2880"/>
        <w:gridCol w:w="1224"/>
        <w:gridCol w:w="1224"/>
        <w:gridCol w:w="3470"/>
      </w:tblGrid>
      <w:tr>
        <w:trPr>
          <w:cantSplit/>
          <w:tblHeader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สัปดาห์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หัวข้อ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ในชั้น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งานจริง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ชิ้นงาน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1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การนำตนเอง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 ชม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 ชม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W1 และโจทย์โครงงาน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2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ความสัมพันธ์และบทบาท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 ชม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 ชม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W2 และข้อตกลงติดตาม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การสื่อสาร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 ชม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 ชม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W3 และข้อความที่ปรับแล้ว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4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การนำทีม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 ชม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 ชม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W4 และข้อเสนอแนะกลางหลักสูตร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5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AI และการตรวจข้อมูล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 ชม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 ชม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W5 และบันทึกตรวจคำตอบ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การตัดสินใจและกำกับ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 ชม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 ชม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W6 และแผนทดลอง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7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เครือข่ายและระบบงาน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 ชม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 ชม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W7 และผลทดลองให้คนอื่นทำ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8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การเปลี่ยนแปลงและโครงงาน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 ชม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 ชม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W8 และโครงงานฉบับส่ง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รวม</w:t>
            </w:r>
          </w:p>
        </w:tc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8 สัปดาห์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48 ชม</w:t>
            </w:r>
          </w:p>
        </w:tc>
        <w:tc>
          <w:tcPr>
            <w:tcW w:type="dxa" w:w="122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24 ชม</w:t>
            </w:r>
          </w:p>
        </w:tc>
        <w:tc>
          <w:tcPr>
            <w:tcW w:type="dxa" w:w="34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72 ชั่วโมง</w:t>
            </w:r>
          </w:p>
        </w:tc>
      </w:tr>
    </w:tbl>
    <w:p>
      <w:pPr>
        <w:pStyle w:val="Heading2"/>
      </w:pPr>
      <w:r>
        <w:t>แบบจัดเวลาเรียนในแต่ละสัปดาห์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1152"/>
        <w:gridCol w:w="6638"/>
      </w:tblGrid>
      <w:tr>
        <w:trPr>
          <w:cantSplit/>
          <w:tblHeader/>
        </w:trPr>
        <w:tc>
          <w:tcPr>
            <w:tcW w:type="dxa" w:w="208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ช่วง</w:t>
            </w:r>
          </w:p>
        </w:tc>
        <w:tc>
          <w:tcPr>
            <w:tcW w:type="dxa" w:w="11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นาทีสุทธิ</w:t>
            </w:r>
          </w:p>
        </w:tc>
        <w:tc>
          <w:tcPr>
            <w:tcW w:type="dxa" w:w="663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กิจกรรม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ทบทวน</w:t>
            </w:r>
          </w:p>
        </w:tc>
        <w:tc>
          <w:tcPr>
            <w:tcW w:type="dxa" w:w="11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30</w:t>
            </w:r>
          </w:p>
        </w:tc>
        <w:tc>
          <w:tcPr>
            <w:tcW w:type="dxa" w:w="663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ตรวจหลักฐานการฝึกที่ผ่านมาและกำหนดโจทย์วันนั้น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เรียนแนวคิด</w:t>
            </w:r>
          </w:p>
        </w:tc>
        <w:tc>
          <w:tcPr>
            <w:tcW w:type="dxa" w:w="11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60</w:t>
            </w:r>
          </w:p>
        </w:tc>
        <w:tc>
          <w:tcPr>
            <w:tcW w:type="dxa" w:w="663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อธิบายทฤษฎี อภิปรายหลักฐานวิจัย และตรวจความเข้าใจ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เวิร์กช็อป</w:t>
            </w:r>
          </w:p>
        </w:tc>
        <w:tc>
          <w:tcPr>
            <w:tcW w:type="dxa" w:w="11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90</w:t>
            </w:r>
          </w:p>
        </w:tc>
        <w:tc>
          <w:tcPr>
            <w:tcW w:type="dxa" w:w="663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ทำใบงาน ทดลองใช้ AI หรือวิเคราะห์ข้อมูล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ฝึกสถานการณ์</w:t>
            </w:r>
          </w:p>
        </w:tc>
        <w:tc>
          <w:tcPr>
            <w:tcW w:type="dxa" w:w="11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90</w:t>
            </w:r>
          </w:p>
        </w:tc>
        <w:tc>
          <w:tcPr>
            <w:tcW w:type="dxa" w:w="663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สลับบทบาท ประสานงาน และรับข้อเสนอแนะ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เชื่อมกับงานจริง</w:t>
            </w:r>
          </w:p>
        </w:tc>
        <w:tc>
          <w:tcPr>
            <w:tcW w:type="dxa" w:w="11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60</w:t>
            </w:r>
          </w:p>
        </w:tc>
        <w:tc>
          <w:tcPr>
            <w:tcW w:type="dxa" w:w="663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ปรับชิ้นงานและวางการทดลองภายในสัปดาห์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ทบทวนรายบุคคล</w:t>
            </w:r>
          </w:p>
        </w:tc>
        <w:tc>
          <w:tcPr>
            <w:tcW w:type="dxa" w:w="11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30</w:t>
            </w:r>
          </w:p>
        </w:tc>
        <w:tc>
          <w:tcPr>
            <w:tcW w:type="dxa" w:w="663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อธิบายสิ่งที่เรียนและตกลงหลักฐานที่จะส่ง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รวม</w:t>
            </w:r>
          </w:p>
        </w:tc>
        <w:tc>
          <w:tcPr>
            <w:tcW w:type="dxa" w:w="11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360</w:t>
            </w:r>
          </w:p>
        </w:tc>
        <w:tc>
          <w:tcPr>
            <w:tcW w:type="dxa" w:w="663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6 ชั่วโมงสุทธิ ไม่รวมพัก</w:t>
            </w:r>
          </w:p>
        </w:tc>
      </w:tr>
    </w:tbl>
    <w:p>
      <w:pPr>
        <w:pStyle w:val="Heading2"/>
        <w:pageBreakBefore/>
      </w:pPr>
      <w:r>
        <w:t>สัปดาห์ที่ 1 การนำตนเอง</w:t>
      </w:r>
    </w:p>
    <w:p>
      <w:r>
        <w:t>เริ่มด้วยสถานการณ์สั้นให้ผู้เรียนสั่งงานและอธิบายเหตุผล เก็บเป็นหลักฐานฐานเดิม จากนั้นอภิปรายคุณสมบัติ 6 ประการและแปลงเป็นพฤติกรรม ผู้เรียนจับคู่ฟังเหตุการณ์จริง เลือกจุดฝึก และกำหนดเป้าหมายโครงงานที่ทำได้ภายในหลักสูตร</w:t>
      </w:r>
    </w:p>
    <w:p>
      <w:r>
        <w:t>เวิร์กช็อปใช้บันทึกเหตุการณ์สมมติฝึกตั้งคำถามกับ AI แล้วให้ผู้เรียนระบุสิ่งที่ต้องกลับไปตรวจ งานจริง 3 ชั่วโมงแบ่งเป็นเก็บข้อมูลฐาน 60 นาที ทดลองพฤติกรรม 90 นาที และบันทึกผลพร้อมรับข้อเสนอแนะ 30 นาที ส่ง W1 ที่ระบุพฤติกรรม เหตุการณ์ และผู้ให้ข้อมูลได้ครบ</w:t>
      </w:r>
    </w:p>
    <w:p>
      <w:pPr>
        <w:pStyle w:val="Heading2"/>
      </w:pPr>
      <w:r>
        <w:t>สัปดาห์ที่ 2 ความสัมพันธ์และบทบาท</w:t>
      </w:r>
    </w:p>
    <w:p>
      <w:r>
        <w:t>ทบทวนว่าพฤติกรรมสัปดาห์แรกส่งผลต่อคนอื่นอย่างไร แล้วเรียนกรอบ Mintzberg และความไว้วางใจ ผู้เรียนทำแผนที่ผู้เกี่ยวข้อง ฝึกเจรจากับคนที่มีเป้าหมายต่างกัน และใช้กรณีองค์กรสมมติเพื่อตกลงบทบาทกับการติดตามงาน [R2, R10]</w:t>
      </w:r>
    </w:p>
    <w:p>
      <w:r>
        <w:t>เวิร์กช็อปให้ AI ช่วยร่างคำถามเตรียมพบคู่ร่วมงานจากข้อมูลสมมติ ผู้เรียนตรวจและเลือกคำถามเอง งานจริง 3 ชั่วโมงแบ่งเป็นเตรียมและติดต่อ 60 นาที สนทนาหรือประสานงาน 90 นาที และสรุปยืนยัน 30 นาที ส่ง W2 พร้อมข้อตกลงหรือหลักฐานว่ายังมีประเด็นใดรอคำตอบ</w:t>
      </w:r>
    </w:p>
    <w:p>
      <w:pPr>
        <w:pStyle w:val="Heading2"/>
      </w:pPr>
      <w:r>
        <w:t>สัปดาห์ที่ 3 การสื่อสาร</w:t>
      </w:r>
    </w:p>
    <w:p>
      <w:r>
        <w:t>ผู้เรียนฝึกฟัง ทวน และนำเสนอข้อเสนอ 3 นาที เปรียบเทียบข้อความที่คลุมเครือกับข้อความที่ทำงานต่อได้ แล้วฝึกประชุมเพื่อสรุปงานและผู้รับผิดชอบ ผู้สอนประเมินจากสถานการณ์พร้อมให้คำแนะนำทันที</w:t>
      </w:r>
    </w:p>
    <w:p>
      <w:r>
        <w:t>เวิร์กช็อปใช้ AI ร่างข้อความและตรวจความคลาดเคลื่อนจากบันทึกต้นทาง งานจริง 3 ชั่วโมงแบ่งเป็นปรับข้อเสนอ 60 นาที สื่อสารหรือประชุม 90 นาที และรับผลตอบกลับ 30 นาที ส่ง W3 พร้อมข้อความก่อนหลังและผลที่ผู้รับเข้าใจ</w:t>
      </w:r>
    </w:p>
    <w:p>
      <w:pPr>
        <w:pStyle w:val="Heading2"/>
        <w:pageBreakBefore/>
      </w:pPr>
      <w:r>
        <w:t>สัปดาห์ที่ 4 การนำทีม</w:t>
      </w:r>
    </w:p>
    <w:p>
      <w:r>
        <w:t>ให้ทีมสังเกตพฤติกรรมการทำงานของตนผ่านกรอบ Tuckman จากนั้นทำข้อตกลงบทบาทและฝึกสถานการณ์ที่มีทรัพยากรเปลี่ยนกลางทาง ผู้เรียนสลับผู้ดำเนินการและฝึกให้ข้อเสนอแนะจากเหตุการณ์ ผู้สอนแจ้งผลกลางหลักสูตรและจุดฝึกเฉพาะคน</w:t>
      </w:r>
    </w:p>
    <w:p>
      <w:r>
        <w:t>งานจริง 3 ชั่วโมงแบ่งเป็นตกลงทีม 60 นาที ทดลองมอบหมายและแก้ปัญหา 90 นาที และรับข้อเสนอแนะ 30 นาที ส่ง W4 ที่แสดงผู้รับผิดชอบ ผู้ยืนยันงาน และสิ่งที่แก้หลังพบความเห็นต่าง</w:t>
      </w:r>
    </w:p>
    <w:p>
      <w:pPr>
        <w:pStyle w:val="Heading2"/>
      </w:pPr>
      <w:r>
        <w:t>สัปดาห์ที่ 5 AI และการตรวจข้อมูล</w:t>
      </w:r>
    </w:p>
    <w:p>
      <w:r>
        <w:t>ผู้สอนสาธิตงานที่ให้ AI ช่วยและข้อผิดพลาดจากตัวอย่าง ผู้เรียนเขียนคำสั่ง ทดลอง ปรับ และตรวจข้ออ้างกับเอกสารต้นทาง กลุ่มเพื่อนผลัดกันตรวจคำตอบโดยต้องบอกแหล่งที่ใช้ยืนยัน</w:t>
      </w:r>
    </w:p>
    <w:p>
      <w:r>
        <w:t>งานจริง 3 ชั่วโมงแบ่งเป็นเตรียมข้อมูลที่อนุญาต 60 นาที ทดลองและตรวจคำตอบ 90 นาที และบันทึกการแก้ไข 30 นาที ส่ง W5 พร้อมจุดตรวจอย่างน้อย 5 จุด คำสั่งสองรุ่น และผลที่ผู้เรียนตรวจแล้ว</w:t>
      </w:r>
    </w:p>
    <w:p>
      <w:pPr>
        <w:pStyle w:val="Heading2"/>
      </w:pPr>
      <w:r>
        <w:t>สัปดาห์ที่ 6 การตัดสินใจและกำกับ</w:t>
      </w:r>
    </w:p>
    <w:p>
      <w:r>
        <w:t>ทีมใช้ปัญหาโครงงานสร้างทางเลือกอย่างน้อย 3 ทาง กำหนดเกณฑ์ก่อนให้คะแนน และวิเคราะห์ว่าข้อมูลใดยังขาด ฝึกตอบคำถามจากผู้ได้รับผลกระทบ แล้วกำหนดเกณฑ์คุณภาพ ผู้รับผิดชอบ และเงื่อนไขหยุดทดลอง</w:t>
      </w:r>
    </w:p>
    <w:p>
      <w:r>
        <w:t>งานจริง 3 ชั่วโมงแบ่งเป็นหาหลักฐาน 60 นาที ประเมินทางเลือกและหารือผู้รับผิดชอบ 90 นาที และสรุปแผนทดลอง 30 นาที ส่ง W6 ที่เชื่อมคะแนนกับหลักฐานและระบุการอนุมัติตามขอบเขตงานจริง</w:t>
      </w:r>
    </w:p>
    <w:p>
      <w:pPr>
        <w:pStyle w:val="Heading2"/>
        <w:pageBreakBefore/>
      </w:pPr>
      <w:r>
        <w:t>สัปดาห์ที่ 7 เครือข่ายและระบบงาน</w:t>
      </w:r>
    </w:p>
    <w:p>
      <w:r>
        <w:t>ผู้เรียนเขียนขั้นตอนงานและร่างแผนร่วม 30 วัน ฝึกตรวจความเป็นธรรมด้านผลประโยชน์ ขั้นตอน การปฏิบัติต่อกัน และข้อมูล ให้เพื่อนอีกกลุ่มทดลองทำตามคู่มือ พร้อมบันทึกข้อสงสัยที่พบ</w:t>
      </w:r>
    </w:p>
    <w:p>
      <w:r>
        <w:t>งานจริง 3 ชั่วโมงแบ่งเป็นเตรียมคู่มือ 60 นาที ให้ผู้ร่วมงานทดลอง 90 นาที และแก้ไขพร้อมยืนยัน 30 นาที ส่ง W7 ที่มีผลทดลองใช้จริงหรือผลทดลองกับผู้ใช้ตัวอย่าง และระบุเงื่อนไขที่ต้องตรวจเพิ่มก่อนขยาย</w:t>
      </w:r>
    </w:p>
    <w:p>
      <w:pPr>
        <w:pStyle w:val="Heading2"/>
      </w:pPr>
      <w:r>
        <w:t>สัปดาห์ที่ 8 การเปลี่ยนแปลงและโครงงาน</w:t>
      </w:r>
    </w:p>
    <w:p>
      <w:r>
        <w:t>ปรับการจัดเวลาเป็นทบทวน 30 นาที สรุปแนวคิด 30 นาที ตรวจแฟ้มหลักฐาน 60 นาที นำเสนอโครงงานเป็นกลุ่ม 150 นาที รับข้อเสนอแนะและปรับแผน 60 นาที และสะท้อนรายบุคคล 30 นาที รวม 360 นาที หากมี 25 คน แบ่งการนำเสนอเป็น 5 ทีมและถามรายบุคคลระหว่างตรวจแฟ้ม</w:t>
      </w:r>
    </w:p>
    <w:p>
      <w:r>
        <w:t>งานจริง 3 ชั่วโมงแบ่งเป็นตรวจและปิดข้อมูลรอบทดลอง 60 นาที ปรับผลงานและถ่ายทอด 90 นาที และยืนยันแผนติดตาม 30 นาที ส่ง W8 และแฟ้มโครงงาน ผู้เรียนอธิบายส่วนที่ตนรับผิดชอบ พร้อมแยกผลที่เกิดแล้วออกจากเป้าหมายในอนาคต</w:t>
      </w:r>
    </w:p>
    <w:p>
      <w:pPr>
        <w:pStyle w:val="Heading2"/>
      </w:pPr>
      <w:r>
        <w:t>การเตรียมของผู้สอน</w:t>
      </w:r>
    </w:p>
    <w:p>
      <w:r>
        <w:t>ก่อนเปิดรุ่น ให้ผู้สอนทดลองโจทย์ AI ตรวจคำตอบต้นแบบ เตรียมกรณีที่มีข้อมูลไม่ครบ และทบทวนเงื่อนไขเครื่องมือ เตรียมตัวอย่างงานระดับต่างกันสำหรับเทียบเกณฑ์ พร้อมชี้แจงผู้เรียนว่าข้อมูลสมมติและข้อมูลจริงต้องระบุให้ชัด</w:t>
      </w:r>
    </w:p>
    <w:p>
      <w:r>
        <w:t>ระหว่างสอน ใช้ข้อเสนอแนะสั้นที่บอกเหตุการณ์และการปรับครั้งต่อไป ตรวจแฟ้มทุกสัปดาห์ และให้ผู้เรียนที่พลาดกิจกรรมทำสถานการณ์ทดแทนตามเกณฑ์เดียวกัน หลังจบรุ่น รวบรวมปัญหาการใช้ใบงาน เวลา และการประเมิน เพื่อนำไปปรับหลักสูตรรุ่นต่อไป</w:t>
      </w:r>
    </w:p>
    <w:p>
      <w:bookmarkStart w:id="10" w:name="section_10"/>
      <w:pPr>
        <w:pStyle w:val="Heading1"/>
        <w:pageBreakBefore/>
      </w:pPr>
      <w:r>
        <w:t>การประเมินผลและโครงงาน</w:t>
      </w:r>
      <w:bookmarkEnd w:id="10"/>
    </w:p>
    <w:p>
      <w:pPr>
        <w:pStyle w:val="Heading2"/>
      </w:pPr>
      <w:r>
        <w:t>หลักฐานและน้ำหนักคะแนน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1008"/>
        <w:gridCol w:w="5918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องค์ประกอบ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คะแนน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วิธีประเมิน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ใบงานและการฝึก W1 ถึง W8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25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ตรวจความครบ เหตุผล หลักฐาน และการแก้ไขตามข้อเสนอแนะ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สถานการณ์ปฏิบัติ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20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สื่อสาร 10 คะแนน และนำทีมแก้ความเห็นต่าง 10 คะแนน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โครงงานปรับปรุงงาน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40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ใช้เกณฑ์ 5 ด้านตามตารางโครงงาน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การสะท้อนผลรายบุคคล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15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อธิบายพัฒนาการ 10 คะแนน และแผนฝึกต่อ 5 คะแนน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รวม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100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ผู้สอนรับผิดชอบผลประเมินขั้นสุดท้าย</w:t>
            </w:r>
          </w:p>
        </w:tc>
      </w:tr>
    </w:tbl>
    <w:p>
      <w:pPr>
        <w:spacing w:before="120"/>
      </w:pPr>
      <w:r>
        <w:t>ก่อนเรียนเก็บการสั่งงาน การอธิบายเหตุผล และการตรวจข้อความตัวอย่างเป็นฐานเปรียบเทียบ ไม่คิดคะแนนสอบเข้า ระหว่างเรียนใช้หลักฐานจากผู้เรียน เพื่อน และผู้ร่วมงานประกอบกัน โดยผู้สอนตรวจคุณภาพและบริบทของหลักฐาน</w:t>
      </w:r>
    </w:p>
    <w:p>
      <w:r>
        <w:t>เกณฑ์ผ่านที่เสนอสำหรับรุ่นทดลองคือ คะแนนรวมอย่างน้อย 70 จาก 100 เข้าร่วมเรียนอย่างน้อย 40 จาก 48 ชั่วโมง ส่งหลักฐานฝึกงานจริงรวม 24 ชั่วโมง และผ่านการตรวจการใช้ข้อมูลกับความรับผิดชอบในโครงงาน หากมีข้อบกพร่องสำคัญ ให้แก้ไขและประเมินซ้ำก่อนสรุปผล</w:t>
      </w:r>
    </w:p>
    <w:p>
      <w:pPr>
        <w:pStyle w:val="Heading2"/>
      </w:pPr>
      <w:r>
        <w:t>การตรวจคุณภาพการประเมิน</w:t>
      </w:r>
    </w:p>
    <w:p>
      <w:r>
        <w:t>ผู้จัดควรให้ผู้เชี่ยวชาญภาวะผู้นำ การจัดการเรียนรู้ และการใช้ AI ตรวจความสอดคล้องของผลลัพธ์ กิจกรรม และเกณฑ์ก่อนทดลองรุ่นแรก จากนั้นเก็บตัวอย่างงานเพื่อเทียบการให้คะแนนระหว่างผู้สอน บันทึกข้อที่ตีความต่าง และแก้ถ้อยคำเกณฑ์ให้ชัด</w:t>
      </w:r>
    </w:p>
    <w:p>
      <w:r>
        <w:t>ควรติดตามหลักฐานการใช้ทักษะในงานด้วยตามแนวคิดการถ่ายโอนการฝึก [R20] คะแนน ความพึงพอใจ และการเปลี่ยนแปลงก่อนหลังใช้ตอบคนละคำถาม ต้องรายงานผู้เข้าร่วม ข้อมูลที่ขาด เงื่อนไขงาน และข้อจำกัดของการเปรียบเทียบ เกณฑ์และใบงานในเล่มยังเป็นต้นแบบที่ต้องตรวจคุณภาพจากการทดลองใช้จริง</w:t>
      </w:r>
    </w:p>
    <w:p>
      <w:pPr>
        <w:pStyle w:val="Heading2"/>
      </w:pPr>
      <w:r>
        <w:t>วิธีให้คะแนนใบงานและสถานการณ์</w:t>
      </w:r>
    </w:p>
    <w:p>
      <w:r>
        <w:t>แต่ละใบงานประเมิน 4 ด้าน คือ ความครบและชัดของงาน เหตุผลที่ใช้ หลักฐานการลงมือ และการปรับจากข้อเสนอแนะ ด้านละ 0 ถึง 4 รวมสูงสุด 16 คะแนนต่อใบงาน คะแนนส่วนนี้เท่ากับคะแนนดิบรวมของ 8 ใบงานหารด้วย 128 แล้วคูณ 25</w:t>
      </w:r>
    </w:p>
    <w:p>
      <w:pPr>
        <w:keepLines/>
      </w:pPr>
      <w:r>
        <w:t>สถานการณ์สื่อสารประเมินการฟังและทวน ความชัดของข้อเสนอ หลักฐาน ความเหมาะสมกับผู้รับ และการยืนยันงาน ด้านละ 0 ถึง 4 รวม 20 แล้วหารด้วย 2 เป็นคะแนนเต็ม 10 สถานการณ์นำทีมใช้เกณฑ์การเปิดให้มีส่วนร่วม ความชัดของบทบาท การจัดการประเด็นขัดแย้ง เหตุผลตัดสินใจ และการติดตาม ใช้การคำนวณเดียวกัน</w:t>
      </w:r>
    </w:p>
    <w:p>
      <w:r>
        <w:t>การสะท้อนผล 10 คะแนนมาจากหลักฐานก่อนหลัง 4 คะแนน การอธิบายปัจจัยอื่นและข้อจำกัด 3 คะแนน และบทเรียนต่อพฤติกรรมตนเอง 3 คะแนน แผนฝึกต่อ 5 คะแนนมาจากพฤติกรรมเป้าหมาย 2 คะแนน วิธีวัด 2 คะแนน และผู้ติดตามกับวันทบทวน 1 คะแนน</w:t>
      </w:r>
    </w:p>
    <w:p>
      <w:pPr>
        <w:pStyle w:val="Heading2"/>
      </w:pPr>
      <w:r>
        <w:t>ระดับคุณภาพที่ใช้ร่วมกัน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31"/>
        <w:gridCol w:w="7747"/>
      </w:tblGrid>
      <w:tr>
        <w:trPr>
          <w:cantSplit/>
          <w:tblHeader/>
        </w:trPr>
        <w:tc>
          <w:tcPr>
            <w:tcW w:type="dxa" w:w="21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ระดับ</w:t>
            </w:r>
          </w:p>
        </w:tc>
        <w:tc>
          <w:tcPr>
            <w:tcW w:type="dxa" w:w="774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ความหมายสำหรับงานปฏิบัติ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0</w:t>
            </w:r>
          </w:p>
        </w:tc>
        <w:tc>
          <w:tcPr>
            <w:tcW w:type="dxa" w:w="774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ไม่มีหลักฐานให้ประเมิน หรือยังอธิบายสิ่งที่ทำไม่ได้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1</w:t>
            </w:r>
          </w:p>
        </w:tc>
        <w:tc>
          <w:tcPr>
            <w:tcW w:type="dxa" w:w="774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ทำบางส่วนได้เมื่อมีผู้ช่วย และยังมีข้อผิดพลาดสำคัญ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2</w:t>
            </w:r>
          </w:p>
        </w:tc>
        <w:tc>
          <w:tcPr>
            <w:tcW w:type="dxa" w:w="774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ทำงานทั่วไปได้ มีหลักฐานและระบุจุดที่ต้องขอความช่วยเหลือ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3</w:t>
            </w:r>
          </w:p>
        </w:tc>
        <w:tc>
          <w:tcPr>
            <w:tcW w:type="dxa" w:w="774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ทำได้สม่ำเสมอ อธิบายเหตุผล ตรวจข้อผิดพลาด และปรับจากข้อเสนอแนะ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4</w:t>
            </w:r>
          </w:p>
        </w:tc>
        <w:tc>
          <w:tcPr>
            <w:tcW w:type="dxa" w:w="774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ประยุกต์กับเงื่อนไขใหม่ได้ พร้อมถ่ายทอดและให้ผู้อื่นตรวจสอบ</w:t>
            </w:r>
          </w:p>
        </w:tc>
      </w:tr>
    </w:tbl>
    <w:p>
      <w:pPr>
        <w:spacing w:before="120"/>
      </w:pPr>
      <w:r>
        <w:t>ก่อนให้คะแนน ผู้สอนใช้ตัวอย่างงานร่วมกันเพื่อเทียบความเข้าใจเกณฑ์ เมื่อผู้ประเมินเห็นต่าง ให้กลับไปดูหลักฐานและระบุเหตุผล ผู้เรียนขอทบทวนผลได้โดยแนบหลักฐานที่เกี่ยวข้อง เกณฑ์นี้เป็นเครื่องมือประเมินของหลักสูตรที่ควรปรับจากผลทดลองใช้</w:t>
      </w:r>
    </w:p>
    <w:p>
      <w:pPr>
        <w:pStyle w:val="Heading2"/>
      </w:pPr>
      <w:r>
        <w:t>ข้อกำหนดโครงงาน</w:t>
      </w:r>
    </w:p>
    <w:p>
      <w:r>
        <w:t>เลือกปัญหาขนาดพอเหมาะหนึ่งเรื่องที่เกี่ยวกับงานหรือเครือข่าย มีผู้รับผิดชอบพื้นที่ทดลอง และเก็บหลักฐานฐานเดิมได้ เป้าหมายต้องรวมการนำคนกับการใช้ AI อย่างมีการตรวจ เช่น ปรับกระบวนการประชุม สร้างคลังคำตอบที่ยืนยันแล้ว หรือปรับการติดตามงานร่วม</w:t>
      </w:r>
    </w:p>
    <w:p>
      <w:r>
        <w:t>แฟ้มโครงงานควรมีคำอธิบายปัญหา ข้อมูลฐาน แผนผู้เกี่ยวข้อง ทางเลือกและเหตุผล กระบวนการที่ใช้ AI หลักฐานตรวจคำตอบ ผลทดลอง ข้อจำกัด และแผนติดตาม ผู้เรียนระบุส่วนที่ตนทำในงานกลุ่ม และแนบตัวอย่างก่อนหลังที่อนุญาตให้เปิดเผย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1008"/>
        <w:gridCol w:w="5918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ด้านประเมินโครงงาน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น้ำหนัก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หลักฐานสำคัญ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ปัญหาและข้อมูลฐาน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10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ปัญหาชัด มีแหล่งข้อมูลและฐานเปรียบเทียบ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การนำคนและประสานงาน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10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บทบาท ข้อตกลง การรับฟัง และการปรับจากผู้ร่วมงาน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การใช้และตรวจ AI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10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ขอบเขตข้อมูล คำสั่ง ผลตรวจ และผู้รับผิดชอบ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ผลการทดลอง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5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ตัวชี้วัดเทียบฐาน รวมภาระตรวจและข้อผิดพลาด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การถ่ายทอดและติดตาม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5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ผู้รับช่วง คู่มือ และแผน 90 วัน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รวม</w:t>
            </w:r>
          </w:p>
        </w:tc>
        <w:tc>
          <w:tcPr>
            <w:tcW w:type="dxa" w:w="100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40</w:t>
            </w:r>
          </w:p>
        </w:tc>
        <w:tc>
          <w:tcPr>
            <w:tcW w:type="dxa" w:w="591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ให้ระดับ 0 ถึง 4 ในแต่ละด้าน</w:t>
            </w:r>
          </w:p>
        </w:tc>
      </w:tr>
    </w:tbl>
    <w:p>
      <w:pPr>
        <w:spacing w:before="120"/>
      </w:pPr>
      <w:r>
        <w:t>คะแนนแต่ละด้านเท่ากับน้ำหนักคูณระดับคุณภาพแล้วหารด้วย 4 โครงงานที่ยังมีข้อบกพร่องเรื่องสิทธิใช้ข้อมูล การแต่งหลักฐาน หรือการนำผลที่ยังไม่ตรวจไปใช้ในงานสำคัญ ต้องแก้ไขก่อนสรุปว่าผ่าน แม้คะแนนด้านอื่นถึงเกณฑ์แล้ว</w:t>
      </w:r>
    </w:p>
    <w:p>
      <w:pPr>
        <w:pStyle w:val="Heading2"/>
      </w:pPr>
      <w:r>
        <w:t>ตัวเลือกโครงงานตามบริบท</w:t>
      </w:r>
    </w:p>
    <w:p>
      <w:r>
        <w:t>ผู้ประกอบการหรือผู้จัดการสาขาอาจปรับการส่งต่อคำถามลูกค้า โดยวัดเวลารวมและความถูกต้องของคำตอบ เครือข่ายธุรกิจอาจปรับการรับและติดตามคำขอความร่วมมือ โดยวัดความครบของข้อมูลและการปิดงานตามข้อตกลง ผู้นำชุมชนอาจปรับการประชุมและมอบหมายกิจกรรม โดยวัดความชัดของงานและผลตอบกลับจากผู้รับประโยชน์</w:t>
      </w:r>
    </w:p>
    <w:p>
      <w:r>
        <w:t>ในบริบทโรงงานน้ำดื่ม สามารถฝึกจัดหมวดบันทึกงานหรือคำถามที่ผ่านผู้รับผิดชอบแล้ว โดยใช้ข้อมูลตัวอย่าง การเปลี่ยนค่าควบคุมกระบวนการหรือการตัดสินคุณภาพผลิตภัณฑ์ต้องอยู่ภายใต้ผู้เชี่ยวชาญและระบบอนุมัติของโรงงาน ผู้เรียนเลือกขอบเขตโครงงานให้เหมาะกับอำนาจและความพร้อมของตน</w:t>
      </w:r>
    </w:p>
    <w:p>
      <w:pPr>
        <w:pStyle w:val="Heading2"/>
      </w:pPr>
      <w:r>
        <w:t>ตัวชี้วัดสำหรับการฝึก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3931"/>
        <w:gridCol w:w="3931"/>
      </w:tblGrid>
      <w:tr>
        <w:trPr>
          <w:cantSplit/>
          <w:tblHeader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ตัวชี้วัด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วิธีนับ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3"/>
                <w:szCs w:val="23"/>
              </w:rPr>
              <w:t>ข้อที่ต้องระบุ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เวลารวมต่องาน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เตรียม ทำ ตรวจ และแก้ไข รวมเป็นนาที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ขนาดงานและจำนวนตัวอย่าง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งานผ่านเกณฑ์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จำนวนงานผ่านหารด้วยจำนวนงานที่ตรวจ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เกณฑ์ข้อผิดพลาดสำคัญ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งานเสร็จตามข้อตกลง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จำนวนงานตรงนัดหารด้วยงานที่ครบกำหนด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การเปลี่ยนนัดและเหตุผล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ความเข้าใจของผู้รับงาน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ตรวจด้วยการทวนและการทำตามคำสั่ง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คำถามและผู้ตรวจ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การถ่ายทอด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ผู้รับช่วงทำตามได้พร้อมหลักฐาน</w:t>
            </w:r>
          </w:p>
        </w:tc>
        <w:tc>
          <w:tcPr>
            <w:tcW w:type="dxa" w:w="393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3"/>
                <w:szCs w:val="23"/>
              </w:rPr>
              <w:t>ขอบเขตงานและความช่วยเหลือที่ใช้</w:t>
            </w:r>
          </w:p>
        </w:tc>
      </w:tr>
    </w:tbl>
    <w:p>
      <w:pPr>
        <w:spacing w:before="120"/>
      </w:pPr>
      <w:r>
        <w:t>ผลก่อนหลังในโครงงานช่วยประเมินการทดลองของผู้เรียน ต้องบันทึกปัจจัยอื่นที่อาจทำให้ผลเปลี่ยน เช่น ปริมาณงาน ความยาก หรือคนที่ร่วมทำ ผู้เรียนหลีกเลี่ยงการสรุปว่า AI เป็นสาเหตุเพียงอย่างเดียวเมื่อข้อมูลยังไม่รองรับ</w:t>
      </w:r>
    </w:p>
    <w:p>
      <w:bookmarkStart w:id="11" w:name="section_11"/>
      <w:pPr>
        <w:pStyle w:val="Heading1"/>
        <w:pageBreakBefore/>
      </w:pPr>
      <w:r>
        <w:t>ใบงานสำหรับผู้เรียน</w:t>
      </w:r>
      <w:bookmarkEnd w:id="11"/>
    </w:p>
    <w:p>
      <w:pPr>
        <w:pStyle w:val="Heading2"/>
      </w:pPr>
      <w:r>
        <w:t>W1 แผนฝึกพฤติกรรมผู้นำ</w:t>
      </w:r>
    </w:p>
    <w:p>
      <w:pPr>
        <w:spacing w:after="320" w:line="300" w:lineRule="auto"/>
      </w:pPr>
      <w:r>
        <w:t>ชื่อผู้เรียน ____________________ งานหรือบทบาท ____________________</w:t>
      </w:r>
    </w:p>
    <w:p>
      <w:pPr>
        <w:spacing w:after="320" w:line="300" w:lineRule="auto"/>
      </w:pPr>
      <w:r>
        <w:t>พฤติกรรมที่ต้องการฝึก ____________________ เหตุผลที่เลือก ____________________</w:t>
      </w:r>
    </w:p>
    <w:p>
      <w:pPr>
        <w:spacing w:after="320" w:line="300" w:lineRule="auto"/>
      </w:pPr>
      <w:r>
        <w:t>เหตุการณ์ก่อนฝึกและหลักฐาน ____________________________________________________</w:t>
      </w:r>
    </w:p>
    <w:p>
      <w:pPr>
        <w:spacing w:after="320" w:line="300" w:lineRule="auto"/>
      </w:pPr>
      <w:r>
        <w:t>จะทดลองทำอะไร ภายในวันใด และกับใคร ____________________________________________</w:t>
      </w:r>
    </w:p>
    <w:p>
      <w:pPr>
        <w:spacing w:after="320" w:line="300" w:lineRule="auto"/>
      </w:pPr>
      <w:r>
        <w:t>ผู้ให้ข้อเสนอแนะ ____________________ วิธีสังเกตผล ____________________</w:t>
      </w:r>
    </w:p>
    <w:p>
      <w:pPr>
        <w:spacing w:after="320" w:line="300" w:lineRule="auto"/>
      </w:pPr>
      <w:r>
        <w:t>ผลหลังทดลอง ____________________ สิ่งที่ไม่เป็นไปตามคาด ____________________</w:t>
      </w:r>
    </w:p>
    <w:p>
      <w:pPr>
        <w:spacing w:after="320" w:line="300" w:lineRule="auto"/>
      </w:pPr>
      <w:r>
        <w:t>สิ่งที่จะปรับในการฝึกครั้งต่อไป ____________________________________________________</w:t>
      </w:r>
    </w:p>
    <w:p>
      <w:pPr>
        <w:pStyle w:val="Heading2"/>
        <w:pageBreakBefore/>
      </w:pPr>
      <w:r>
        <w:t>W2 แผนที่ผู้เกี่ยวข้องและบันทึกติดตาม</w:t>
      </w:r>
    </w:p>
    <w:p>
      <w:pPr>
        <w:spacing w:after="320" w:line="300" w:lineRule="auto"/>
      </w:pPr>
      <w:r>
        <w:t>โจทย์งานร่วม ____________________ ผลลัพธ์ที่ต้องการ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621"/>
        <w:gridCol w:w="2621"/>
        <w:gridCol w:w="2621"/>
      </w:tblGrid>
      <w:tr>
        <w:trPr>
          <w:cantSplit/>
          <w:tblHeader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ผู้เกี่ยวข้องหรือบทบาท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สิ่งที่ต้องการและข้อจำกัด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เรื่องที่ต้องยืนยัน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วันติดตาม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</w:tbl>
    <w:p>
      <w:pPr>
        <w:spacing w:before="120" w:after="320" w:line="300" w:lineRule="auto"/>
      </w:pPr>
      <w:r>
        <w:t>สิ่งที่ตกลงแล้ว ____________________ หลักฐานการยืนยัน ____________________</w:t>
      </w:r>
    </w:p>
    <w:p>
      <w:pPr>
        <w:spacing w:after="320" w:line="300" w:lineRule="auto"/>
      </w:pPr>
      <w:r>
        <w:t>เรื่องที่ยังรอคำตอบ ____________________ ผู้มีอำนาจพิจารณา ____________________</w:t>
      </w:r>
    </w:p>
    <w:p>
      <w:pPr>
        <w:spacing w:after="320" w:line="300" w:lineRule="auto"/>
      </w:pPr>
      <w:r>
        <w:t>งานถัดไป ____________________ ผู้รับผิดชอบ ____________________ กำหนดส่ง __________</w:t>
      </w:r>
    </w:p>
    <w:p>
      <w:pPr>
        <w:pStyle w:val="Heading2"/>
        <w:pageBreakBefore/>
      </w:pPr>
      <w:r>
        <w:t>W3 ข้อเสนอและการยืนยันงาน</w:t>
      </w:r>
    </w:p>
    <w:p>
      <w:pPr>
        <w:spacing w:after="320" w:line="300" w:lineRule="auto"/>
      </w:pPr>
      <w:r>
        <w:t>ผู้รับสาร ____________________ สิ่งที่ต้องการให้รับรู้หรือตัดสินใจ ____________________</w:t>
      </w:r>
    </w:p>
    <w:p>
      <w:pPr>
        <w:spacing w:after="320" w:line="300" w:lineRule="auto"/>
      </w:pPr>
      <w:r>
        <w:t>สถานการณ์และหลักฐาน _________________________________________________________</w:t>
      </w:r>
    </w:p>
    <w:p>
      <w:pPr>
        <w:spacing w:after="320" w:line="300" w:lineRule="auto"/>
      </w:pPr>
      <w:r>
        <w:t>ทางเลือกและผลกระทบ __________________________________________________________</w:t>
      </w:r>
    </w:p>
    <w:p>
      <w:pPr>
        <w:spacing w:after="320" w:line="300" w:lineRule="auto"/>
      </w:pPr>
      <w:r>
        <w:t>ข้อเสนอที่ต้องการคำตอบ ________________________________________________________</w:t>
      </w:r>
    </w:p>
    <w:p>
      <w:pPr>
        <w:spacing w:after="320" w:line="300" w:lineRule="auto"/>
      </w:pPr>
      <w:r>
        <w:t>หลังสื่อสาร ผู้รับเข้าใจว่าใครทำอะไร ภายในเมื่อไร _____________________________________</w:t>
      </w:r>
    </w:p>
    <w:p>
      <w:pPr>
        <w:spacing w:after="320" w:line="300" w:lineRule="auto"/>
      </w:pPr>
      <w:r>
        <w:t>ข้อความที่ปรับหลังได้รับข้อเสนอแนะ ________________________________________________</w:t>
      </w:r>
    </w:p>
    <w:p>
      <w:pPr>
        <w:spacing w:after="320" w:line="300" w:lineRule="auto"/>
      </w:pPr>
      <w:r>
        <w:t>หากใช้ AI ช่วยร่าง ระบุจุดที่ตรวจและแก้ ______________________________________________</w:t>
      </w:r>
    </w:p>
    <w:p>
      <w:pPr>
        <w:pStyle w:val="Heading2"/>
        <w:pageBreakBefore/>
      </w:pPr>
      <w:r>
        <w:t>W4 ข้อตกลงและบทบาทของทีม</w:t>
      </w:r>
    </w:p>
    <w:p>
      <w:pPr>
        <w:spacing w:after="320" w:line="300" w:lineRule="auto"/>
      </w:pPr>
      <w:r>
        <w:t>ทีม ____________________ เป้าหมาย ____________________ วันที่ทบทวน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1512"/>
        <w:gridCol w:w="2016"/>
        <w:gridCol w:w="1728"/>
        <w:gridCol w:w="1742"/>
      </w:tblGrid>
      <w:tr>
        <w:trPr>
          <w:cantSplit/>
          <w:tblHeader/>
        </w:trPr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งานหรือผลลัพธ์</w:t>
            </w:r>
          </w:p>
        </w:tc>
        <w:tc>
          <w:tcPr>
            <w:tcW w:type="dxa" w:w="151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ผู้ทำหลัก</w:t>
            </w:r>
          </w:p>
        </w:tc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ผู้ยืนยันขั้นสุดท้าย</w:t>
            </w:r>
          </w:p>
        </w:tc>
        <w:tc>
          <w:tcPr>
            <w:tcW w:type="dxa" w:w="17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ผู้ให้ข้อมูล</w:t>
            </w:r>
          </w:p>
        </w:tc>
        <w:tc>
          <w:tcPr>
            <w:tcW w:type="dxa" w:w="174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กำหนดเสร็จ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</w:t>
            </w:r>
          </w:p>
        </w:tc>
        <w:tc>
          <w:tcPr>
            <w:tcW w:type="dxa" w:w="151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17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174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</w:t>
            </w:r>
          </w:p>
        </w:tc>
        <w:tc>
          <w:tcPr>
            <w:tcW w:type="dxa" w:w="151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17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174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</w:t>
            </w:r>
          </w:p>
        </w:tc>
        <w:tc>
          <w:tcPr>
            <w:tcW w:type="dxa" w:w="151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172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174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</w:tbl>
    <w:p>
      <w:pPr>
        <w:spacing w:before="120" w:after="320" w:line="300" w:lineRule="auto"/>
      </w:pPr>
      <w:r>
        <w:t>ช่องทางสื่อสาร ____________________ เวลาตอบกลับที่ตกลง ____________________</w:t>
      </w:r>
    </w:p>
    <w:p>
      <w:pPr>
        <w:spacing w:after="320" w:line="300" w:lineRule="auto"/>
      </w:pPr>
      <w:r>
        <w:t>วิธีแจ้งงานติดขัดและผู้ช่วยตัดสินใจ _________________________________________________</w:t>
      </w:r>
    </w:p>
    <w:p>
      <w:pPr>
        <w:spacing w:after="320" w:line="300" w:lineRule="auto"/>
      </w:pPr>
      <w:r>
        <w:t>เหตุการณ์เห็นต่าง ____________________ ข้อมูลที่ใช้แก้ ____________________</w:t>
      </w:r>
    </w:p>
    <w:p>
      <w:pPr>
        <w:spacing w:after="320" w:line="300" w:lineRule="auto"/>
      </w:pPr>
      <w:r>
        <w:t>สิ่งที่ทีมจะปรับ ____________________ ข้อเสนอแนะจากสมาชิก ____________________</w:t>
      </w:r>
    </w:p>
    <w:p>
      <w:pPr>
        <w:pStyle w:val="Heading2"/>
        <w:pageBreakBefore/>
      </w:pPr>
      <w:r>
        <w:t>W5 คำสั่ง AI และบันทึกตรวจคำตอบ</w:t>
      </w:r>
    </w:p>
    <w:p>
      <w:pPr>
        <w:spacing w:after="320" w:line="300" w:lineRule="auto"/>
      </w:pPr>
      <w:r>
        <w:t>งานที่ให้ AI ช่วย ____________________ เครื่องมือและวันที่ใช้ ____________________</w:t>
      </w:r>
    </w:p>
    <w:p>
      <w:pPr>
        <w:spacing w:after="320" w:line="300" w:lineRule="auto"/>
      </w:pPr>
      <w:r>
        <w:t>ข้อมูลตั้งต้นและสิทธิใช้ ____________________ ข้อมูลที่ลบหรือเปลี่ยน ____________________</w:t>
      </w:r>
    </w:p>
    <w:p>
      <w:pPr>
        <w:spacing w:after="320" w:line="300" w:lineRule="auto"/>
      </w:pPr>
      <w:r>
        <w:t>คำสั่งรุ่นแรก __________________________________________________________________</w:t>
      </w:r>
    </w:p>
    <w:p>
      <w:pPr>
        <w:spacing w:after="320" w:line="300" w:lineRule="auto"/>
      </w:pPr>
      <w:r>
        <w:t>ข้อผิดพลาดที่พบและคำสั่งที่ปรับ 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621"/>
        <w:gridCol w:w="2621"/>
        <w:gridCol w:w="2621"/>
      </w:tblGrid>
      <w:tr>
        <w:trPr>
          <w:cantSplit/>
          <w:tblHeader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ข้ออ้างหรือข้อมูลที่ตรวจ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แหล่งต้นทางและวันที่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ผลตรวจและการแก้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ผู้ตรวจ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</w:tbl>
    <w:p>
      <w:pPr>
        <w:spacing w:before="120" w:after="320" w:line="300" w:lineRule="auto"/>
      </w:pPr>
      <w:r>
        <w:t>เรื่องที่ยังตรวจไม่ได้ ____________________ การจัดการก่อนใช้ ____________________</w:t>
      </w:r>
    </w:p>
    <w:p>
      <w:pPr>
        <w:spacing w:after="320" w:line="300" w:lineRule="auto"/>
      </w:pPr>
      <w:r>
        <w:t>ผู้รับผิดชอบนำไปใช้ ____________________ หลักฐานฉบับที่ตรวจแล้ว ____________________</w:t>
      </w:r>
    </w:p>
    <w:p>
      <w:pPr>
        <w:pStyle w:val="Heading2"/>
        <w:pageBreakBefore/>
      </w:pPr>
      <w:r>
        <w:t>W6 บันทึกตัดสินใจและกำกับการทดลอง</w:t>
      </w:r>
    </w:p>
    <w:p>
      <w:pPr>
        <w:spacing w:after="320" w:line="300" w:lineRule="auto"/>
      </w:pPr>
      <w:r>
        <w:t>ปัญหา ____________________ ผู้ได้รับผล ____________________ ผู้อนุมัติ __________</w:t>
      </w:r>
    </w:p>
    <w:p>
      <w:pPr>
        <w:spacing w:after="320" w:line="300" w:lineRule="auto"/>
      </w:pPr>
      <w:r>
        <w:t>ตารางต่อไปเป็นตัวอย่างน้ำหนัก ผู้เรียนปรับก่อนให้คะแนนและอธิบายเหตุผล คะแนนแต่ละช่อง 1 ถึง 5 รวมถ่วงน้ำหนักด้วยการคูณน้ำหนักแล้วหารด้วย 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17"/>
        <w:gridCol w:w="936"/>
        <w:gridCol w:w="1670"/>
        <w:gridCol w:w="1670"/>
        <w:gridCol w:w="1685"/>
      </w:tblGrid>
      <w:tr>
        <w:trPr>
          <w:cantSplit/>
          <w:tblHeader/>
        </w:trPr>
        <w:tc>
          <w:tcPr>
            <w:tcW w:type="dxa" w:w="391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เกณฑ์</w:t>
            </w:r>
          </w:p>
        </w:tc>
        <w:tc>
          <w:tcPr>
            <w:tcW w:type="dxa" w:w="93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น้ำหนัก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ทางเลือก ก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ทางเลือก ข</w:t>
            </w:r>
          </w:p>
        </w:tc>
        <w:tc>
          <w:tcPr>
            <w:tcW w:type="dxa" w:w="1685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ทางเลือก ค</w:t>
            </w:r>
          </w:p>
        </w:tc>
      </w:tr>
      <w:tr>
        <w:trPr>
          <w:cantSplit/>
        </w:trPr>
        <w:tc>
          <w:tcPr>
            <w:tcW w:type="dxa" w:w="391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ความถูกต้อง</w:t>
            </w:r>
          </w:p>
        </w:tc>
        <w:tc>
          <w:tcPr>
            <w:tcW w:type="dxa" w:w="93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30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85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</w:tr>
      <w:tr>
        <w:trPr>
          <w:cantSplit/>
        </w:trPr>
        <w:tc>
          <w:tcPr>
            <w:tcW w:type="dxa" w:w="391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เวลารวม</w:t>
            </w:r>
          </w:p>
        </w:tc>
        <w:tc>
          <w:tcPr>
            <w:tcW w:type="dxa" w:w="93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25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85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</w:tr>
      <w:tr>
        <w:trPr>
          <w:cantSplit/>
        </w:trPr>
        <w:tc>
          <w:tcPr>
            <w:tcW w:type="dxa" w:w="391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ผลต่อข้อมูลและผู้ใช้</w:t>
            </w:r>
          </w:p>
        </w:tc>
        <w:tc>
          <w:tcPr>
            <w:tcW w:type="dxa" w:w="93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20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85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</w:tr>
      <w:tr>
        <w:trPr>
          <w:cantSplit/>
        </w:trPr>
        <w:tc>
          <w:tcPr>
            <w:tcW w:type="dxa" w:w="391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ภาระและความพร้อมของทีม</w:t>
            </w:r>
          </w:p>
        </w:tc>
        <w:tc>
          <w:tcPr>
            <w:tcW w:type="dxa" w:w="93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15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85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</w:tr>
      <w:tr>
        <w:trPr>
          <w:cantSplit/>
        </w:trPr>
        <w:tc>
          <w:tcPr>
            <w:tcW w:type="dxa" w:w="391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ต้นทุน</w:t>
            </w:r>
          </w:p>
        </w:tc>
        <w:tc>
          <w:tcPr>
            <w:tcW w:type="dxa" w:w="93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10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85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</w:tr>
      <w:tr>
        <w:trPr>
          <w:cantSplit/>
        </w:trPr>
        <w:tc>
          <w:tcPr>
            <w:tcW w:type="dxa" w:w="3917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คะแนนรวม</w:t>
            </w:r>
          </w:p>
        </w:tc>
        <w:tc>
          <w:tcPr>
            <w:tcW w:type="dxa" w:w="93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100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70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  <w:tc>
          <w:tcPr>
            <w:tcW w:type="dxa" w:w="1685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</w:t>
            </w:r>
          </w:p>
        </w:tc>
      </w:tr>
    </w:tbl>
    <w:p>
      <w:pPr>
        <w:spacing w:before="120" w:after="320" w:line="300" w:lineRule="auto"/>
      </w:pPr>
      <w:r>
        <w:t>หลักฐานประกอบคะแนน ____________________ เงื่อนไขที่ต้องผ่านก่อน ____________________</w:t>
      </w:r>
    </w:p>
    <w:p>
      <w:pPr>
        <w:spacing w:after="320" w:line="300" w:lineRule="auto"/>
      </w:pPr>
      <w:r>
        <w:t>ทางเลือกที่ตัดสินใจและเหตุผล ______________________________________________________</w:t>
      </w:r>
    </w:p>
    <w:p>
      <w:pPr>
        <w:spacing w:after="320" w:line="300" w:lineRule="auto"/>
      </w:pPr>
      <w:r>
        <w:t>ขอบเขตทดลอง ____________________ เกณฑ์หยุด ____________________ แผนสำรอง ________</w:t>
      </w:r>
    </w:p>
    <w:p>
      <w:pPr>
        <w:spacing w:after="320" w:line="300" w:lineRule="auto"/>
      </w:pPr>
      <w:r>
        <w:t>วันทบทวน ____________________ ผู้ตรวจงาน ____________________ ผู้ตัดสินใจ __________</w:t>
      </w:r>
    </w:p>
    <w:p>
      <w:pPr>
        <w:pStyle w:val="Heading2"/>
        <w:pageBreakBefore/>
      </w:pPr>
      <w:r>
        <w:t>W7 แผนงานร่วมและคู่มือถ่ายทอด</w:t>
      </w:r>
    </w:p>
    <w:p>
      <w:pPr>
        <w:spacing w:after="320" w:line="300" w:lineRule="auto"/>
      </w:pPr>
      <w:r>
        <w:t>คู่ร่วมงานหรือหน่วยงาน ____________________ เป้าหมายร่วม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621"/>
        <w:gridCol w:w="2621"/>
        <w:gridCol w:w="2621"/>
      </w:tblGrid>
      <w:tr>
        <w:trPr>
          <w:cantSplit/>
          <w:tblHeader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ช่วงเวลา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งานและผลลัพธ์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ผู้รับผิดชอบ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หลักฐานตรวจรับ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วันที่ 1 ถึง 7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วันที่ 8 ถึง 14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วันที่ 15 ถึง 30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</w:tr>
    </w:tbl>
    <w:p>
      <w:pPr>
        <w:spacing w:before="120" w:after="320" w:line="300" w:lineRule="auto"/>
      </w:pPr>
      <w:r>
        <w:t>ตรวจผลประโยชน์และภาระ ____________________ ตรวจขั้นตอนตัดสินใจ ____________________</w:t>
      </w:r>
    </w:p>
    <w:p>
      <w:pPr>
        <w:spacing w:after="320" w:line="300" w:lineRule="auto"/>
      </w:pPr>
      <w:r>
        <w:t>ตรวจการให้เกียรติ ____________________ ตรวจข้อมูลที่แต่ละฝ่ายได้รับ ____________________</w:t>
      </w:r>
    </w:p>
    <w:p>
      <w:pPr>
        <w:spacing w:after="320" w:line="300" w:lineRule="auto"/>
      </w:pPr>
      <w:r>
        <w:t>ขั้นตอนงานที่ให้ผู้อื่นทดลอง ________________________________________________________</w:t>
      </w:r>
    </w:p>
    <w:p>
      <w:pPr>
        <w:spacing w:after="320" w:line="300" w:lineRule="auto"/>
      </w:pPr>
      <w:r>
        <w:t>ผลทดลองและส่วนที่ผู้อ่านยังทำไม่ได้ _________________________________________________</w:t>
      </w:r>
    </w:p>
    <w:p>
      <w:pPr>
        <w:spacing w:after="320" w:line="300" w:lineRule="auto"/>
      </w:pPr>
      <w:r>
        <w:t>ฉบับแก้ไข วันที่ และเจ้าของคู่มือ ____________________________________________________</w:t>
      </w:r>
    </w:p>
    <w:p>
      <w:pPr>
        <w:pStyle w:val="Heading2"/>
        <w:pageBreakBefore/>
      </w:pPr>
      <w:r>
        <w:t>W8 โครงงานและแผนติดตาม 90 วัน</w:t>
      </w:r>
    </w:p>
    <w:p>
      <w:pPr>
        <w:spacing w:after="320" w:line="300" w:lineRule="auto"/>
      </w:pPr>
      <w:r>
        <w:t>ชื่อโครงงาน ____________________ งานที่ตนรับผิดชอบ ____________________</w:t>
      </w:r>
    </w:p>
    <w:p>
      <w:pPr>
        <w:spacing w:after="320" w:line="300" w:lineRule="auto"/>
      </w:pPr>
      <w:r>
        <w:t>ข้อมูลฐานและแหล่งที่มา __________________________________________________________</w:t>
      </w:r>
    </w:p>
    <w:p>
      <w:pPr>
        <w:spacing w:after="320" w:line="300" w:lineRule="auto"/>
      </w:pPr>
      <w:r>
        <w:t>สิ่งที่เปลี่ยน ____________________ ส่วนที่ใช้ AI ____________________ ผู้ตรวจ __________</w:t>
      </w:r>
    </w:p>
    <w:p>
      <w:pPr>
        <w:spacing w:after="320" w:line="300" w:lineRule="auto"/>
      </w:pPr>
      <w:r>
        <w:t>ผลที่เกิดแล้ว ____________________ ข้อผิดพลาดและภาระเพิ่ม ____________________</w:t>
      </w:r>
    </w:p>
    <w:p>
      <w:pPr>
        <w:spacing w:after="320" w:line="300" w:lineRule="auto"/>
      </w:pPr>
      <w:r>
        <w:t>ข้อจำกัดของการเปรียบเทียบก่อนหลัง 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621"/>
        <w:gridCol w:w="2621"/>
        <w:gridCol w:w="2621"/>
      </w:tblGrid>
      <w:tr>
        <w:trPr>
          <w:cantSplit/>
          <w:tblHeader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วันติดตามหลังจบ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สิ่งที่จะทำและหลักฐาน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ผู้รับผิดชอบ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ผู้ร่วมทบทวน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30 วัน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60 วัน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90 วัน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  <w:tc>
          <w:tcPr>
            <w:tcW w:type="dxa" w:w="2621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__________</w:t>
            </w:r>
          </w:p>
        </w:tc>
      </w:tr>
    </w:tbl>
    <w:p>
      <w:pPr>
        <w:spacing w:before="120" w:after="320" w:line="300" w:lineRule="auto"/>
      </w:pPr>
      <w:r>
        <w:t>เรื่องที่ถ่ายทอดให้ผู้อื่น ____________________ ผลทดลองของผู้รับช่วง ____________________</w:t>
      </w:r>
    </w:p>
    <w:p>
      <w:bookmarkStart w:id="12" w:name="section_12"/>
      <w:pPr>
        <w:pStyle w:val="Heading1"/>
        <w:pageBreakBefore/>
      </w:pPr>
      <w:r>
        <w:t>ตัวอย่างคำสั่ง AI สำหรับฝึก</w:t>
      </w:r>
      <w:bookmarkEnd w:id="12"/>
    </w:p>
    <w:p>
      <w:pPr>
        <w:pStyle w:val="Heading2"/>
      </w:pPr>
      <w:r>
        <w:t>P1 ทบทวนพฤติกรรมของตนเอง</w:t>
      </w:r>
    </w:p>
    <w:p>
      <w:pPr>
        <w:keepLines/>
      </w:pPr>
      <w:r>
        <w:t>ช่วยตั้งคำถามทบทวนเหตุการณ์ทำงานต่อไปนี้ โดยแยกเหตุการณ์ที่สังเกตได้ออกจากการตีความ เสนอคำถามจากมุมผู้ร่วมงานและผู้รับผลกระทบ อย่าวินิจฉัยบุคลิกหรือสรุปเจตนาของใคร ระบุข้อมูลที่ยังต้องถามเพิ่ม จบด้วยตัวเลือกพฤติกรรมที่ทดลองได้ภายใน 7 วัน เหตุการณ์สมมติคือ [ใส่เหตุการณ์ที่ลบข้อมูลระบุตัวบุคคลแล้ว]</w:t>
      </w:r>
    </w:p>
    <w:p>
      <w:pPr>
        <w:pStyle w:val="Heading2"/>
      </w:pPr>
      <w:r>
        <w:t>P2 เตรียมประสานผู้เกี่ยวข้อง</w:t>
      </w:r>
    </w:p>
    <w:p>
      <w:pPr>
        <w:keepLines/>
      </w:pPr>
      <w:r>
        <w:t>จากโจทย์งานร่วม [ระบุโจทย์] และข้อมูลที่ยืนยันแล้ว [ใส่ข้อมูล] ช่วยร่างคำถามเพื่อทำความเข้าใจเป้าหมาย ข้อจำกัด ทรัพยากร และอำนาจตัดสินใจของแต่ละฝ่าย แยกข้อเท็จจริงจากข้อสันนิษฐาน อย่าเติมชื่อหรือคำมั่นที่ไม่ได้ให้ไว้ เสนอรูปแบบบันทึกงานและวันติดตาม</w:t>
      </w:r>
    </w:p>
    <w:p>
      <w:pPr>
        <w:pStyle w:val="Heading2"/>
      </w:pPr>
      <w:r>
        <w:t>P3 ตรวจข้อความก่อนส่ง</w:t>
      </w:r>
    </w:p>
    <w:p>
      <w:pPr>
        <w:keepLines/>
      </w:pPr>
      <w:r>
        <w:t>ช่วยตรวจข้อความนี้สำหรับผู้รับ [ระบุผู้รับ] ว่าอ่านแล้วรู้หรือไม่ว่าใครต้องทำอะไร ภายในเมื่อไร และต้องตอบกลับอย่างไร ระบุคำที่คลุมเครือกับข้อมูลที่ขาด แล้วร่างข้อความใหม่จากข้อเท็จจริงที่ให้ไว้เท่านั้น หากไม่มีข้อมูลวันเวลา ผู้รับผิดชอบ หรือเงื่อนไข ให้ตั้งคำถามแทนการเดา ข้อความคือ [ใส่ข้อความสมมติ]</w:t>
      </w:r>
    </w:p>
    <w:p>
      <w:pPr>
        <w:pStyle w:val="Heading2"/>
      </w:pPr>
      <w:r>
        <w:t>P4 จำลองความเห็นต่างในทีม</w:t>
      </w:r>
    </w:p>
    <w:p>
      <w:pPr>
        <w:keepLines/>
      </w:pPr>
      <w:r>
        <w:t>ให้จำลองบทสนทนาฝึกทำงานเป็นทีม โดยคุณรับบท [ระบุบทบาท] ที่มีข้อจำกัด [ระบุ] ฉันเป็นผู้ประสานงาน ถามหรือโต้ตอบครั้งละหนึ่งประเด็น รอฉันตอบก่อนดำเนินต่อ หลังจบช่วยชี้เหตุการณ์ที่ฉันทวนความเข้าใจ เปิดรับความเห็น และยืนยันข้อตกลง พร้อมเสนอพฤติกรรมที่ควรฝึกเพิ่ม หลีกเลี่ยงการสรุปบุคลิกของผู้สนทนา</w:t>
      </w:r>
    </w:p>
    <w:p>
      <w:pPr>
        <w:pStyle w:val="Heading2"/>
      </w:pPr>
      <w:r>
        <w:t>P5 สรุปเอกสารพร้อมตรวจข้ออ้าง</w:t>
      </w:r>
    </w:p>
    <w:p>
      <w:pPr>
        <w:keepLines/>
      </w:pPr>
      <w:r>
        <w:t>สรุปเอกสารตัวอย่างต่อไปนี้เพื่อใช้เตรียมประชุม แยกเป็นข้อเท็จจริง ข้อเสนอ และเรื่องที่ยังไม่ตกลง อ้างตำแหน่งหัวข้อหรือข้อความสั้นที่ใช้ประกอบแต่ละข้อ อย่าเปลี่ยนข้อเสนอเป็นมติ อย่าเติมแหล่งอ้างอิงภายนอก ระบุข้อมูลที่ยังขาด ฉันจะตรวจเทียบต้นฉบับก่อนนำไปใช้ เอกสารคือ [ใส่ข้อมูลที่อนุญาต]</w:t>
      </w:r>
    </w:p>
    <w:p>
      <w:pPr>
        <w:pStyle w:val="Heading2"/>
      </w:pPr>
      <w:r>
        <w:t>P6 ทักท้วงทางเลือกก่อนตัดสินใจ</w:t>
      </w:r>
    </w:p>
    <w:p>
      <w:pPr>
        <w:keepLines/>
      </w:pPr>
      <w:r>
        <w:t>จากปัญหา [ระบุ] ทางเลือก [ระบุอย่างน้อย 3 ทาง] และเกณฑ์ [ระบุ] ช่วยชี้สมมติฐาน จุดที่หลักฐานยังไม่พอ และผู้ที่อาจได้รับผลต่างกัน เสนอคำถามเพื่อทดสอบแต่ละทางเลือก อย่าแต่งตัวเลขผลตอบแทนหรือผลการทดลอง แยกสิ่งที่คำนวณจากข้อมูลให้ไว้กับสิ่งที่ยังต้องเก็บเพิ่ม</w:t>
      </w:r>
    </w:p>
    <w:p>
      <w:pPr>
        <w:pStyle w:val="Heading2"/>
      </w:pPr>
      <w:r>
        <w:t>P7 ร่างขั้นตอนงานสำหรับคนใหม่</w:t>
      </w:r>
    </w:p>
    <w:p>
      <w:pPr>
        <w:keepLines/>
      </w:pPr>
      <w:r>
        <w:t>ใช้ข้อมูลกระบวนการที่ยืนยันแล้วต่อไปนี้ ร่างขั้นตอนงานสำหรับคนใหม่ โดยระบุข้อมูลเข้า ผู้ทำ ผู้ตรวจ จุดอนุมัติ ผลลัพธ์ และการส่งต่อเมื่อมีปัญหา ถ้าข้อมูลขาดให้ทำรายการคำถามท้ายร่าง อย่าเติมนโยบายหรือข้อตกลงเอง เสนอกรณีทดสอบว่าผู้อ่านทำตามได้จริงหรือไม่ ข้อมูลคือ [ใส่ข้อมูลสมมติหรือที่อนุญาต]</w:t>
      </w:r>
    </w:p>
    <w:p>
      <w:pPr>
        <w:pStyle w:val="Heading2"/>
      </w:pPr>
      <w:r>
        <w:t>P8 เตรียมทบทวนผลโครงงาน</w:t>
      </w:r>
    </w:p>
    <w:p>
      <w:pPr>
        <w:keepLines/>
      </w:pPr>
      <w:r>
        <w:t>ช่วยจัดโครงนำเสนอผลทดลองจากข้อมูลนี้ แยกฐานเดิม วิธีใหม่ เวลารวมตรวจแก้ คุณภาพ ข้อผิดพลาด และข้อจำกัด ตรวจเลขคำนวณโดยแสดงวิธีให้ฉันคำนวณซ้ำ อย่าสรุปว่า AI เป็นสาเหตุเดียวหากข้อมูลไม่รองรับ แยกผลที่เกิดแล้วออกจากเป้าหมาย 90 วัน และเสนอคำถามที่ผู้ประเมินอาจถาม ข้อมูลคือ [ใส่ข้อมูล]</w:t>
      </w:r>
    </w:p>
    <w:p>
      <w:bookmarkStart w:id="13" w:name="section_13"/>
      <w:pPr>
        <w:pStyle w:val="Heading1"/>
        <w:pageBreakBefore/>
      </w:pPr>
      <w:r>
        <w:t>ตารางเชื่อมทฤษฎีกับการฝึกและการวัดผล</w:t>
      </w:r>
      <w:bookmarkEnd w:id="13"/>
    </w:p>
    <w:p>
      <w:r>
        <w:t>ตารางนี้แสดงฐานแนวคิดและส่วนประยุกต์ที่ออกแบบสำหรับหลักสูตร การเลือกทฤษฎีหลายด้านใช้ช่วยอธิบายโจทย์ผู้นำคนละระดับ ไม่ได้เป็นการรวมให้เป็นแบบจำลองเชิงสาเหตุที่ผ่านการทดสอบแล้ว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3672"/>
        <w:gridCol w:w="2664"/>
        <w:gridCol w:w="2894"/>
      </w:tblGrid>
      <w:tr>
        <w:trPr>
          <w:cantSplit/>
          <w:tblHeader/>
        </w:trPr>
        <w:tc>
          <w:tcPr>
            <w:tcW w:type="dxa" w:w="64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บท</w:t>
            </w:r>
          </w:p>
        </w:tc>
        <w:tc>
          <w:tcPr>
            <w:tcW w:type="dxa" w:w="367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ฐานทฤษฎีและงานวิจัย</w:t>
            </w:r>
          </w:p>
        </w:tc>
        <w:tc>
          <w:tcPr>
            <w:tcW w:type="dxa" w:w="266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กิจกรรมที่ออกแบบ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B59"/>
          </w:tcPr>
          <w:p>
            <w:pPr>
              <w:keepNext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b/>
                <w:color w:val="FFFFFF"/>
                <w:sz w:val="22"/>
                <w:szCs w:val="23"/>
              </w:rPr>
              <w:t>หลักฐานการเรียนรู้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1</w:t>
            </w:r>
          </w:p>
        </w:tc>
        <w:tc>
          <w:tcPr>
            <w:tcW w:type="dxa" w:w="367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คุณลักษณะ การนำตนเอง การฝึกมีเป้าหมาย และ Goal Setting [R1, R8, R9, R14]</w:t>
            </w:r>
          </w:p>
        </w:tc>
        <w:tc>
          <w:tcPr>
            <w:tcW w:type="dxa" w:w="266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เลือกพฤติกรรม ฝึกซ้ำ และรับข้อเสนอแนะ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W1 และพฤติกรรมก่อนหลัง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2</w:t>
            </w:r>
          </w:p>
        </w:tc>
        <w:tc>
          <w:tcPr>
            <w:tcW w:type="dxa" w:w="367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บทบาทผู้จัดการและความไว้วางใจ [R2, R10]</w:t>
            </w:r>
          </w:p>
        </w:tc>
        <w:tc>
          <w:tcPr>
            <w:tcW w:type="dxa" w:w="266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แยกบทบาทและตกลงการติดตาม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W2 และการยืนยันข้อตกลง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3</w:t>
            </w:r>
          </w:p>
        </w:tc>
        <w:tc>
          <w:tcPr>
            <w:tcW w:type="dxa" w:w="367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Media Richness และ Feedback Intervention [R12, R13]</w:t>
            </w:r>
          </w:p>
        </w:tc>
        <w:tc>
          <w:tcPr>
            <w:tcW w:type="dxa" w:w="266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เลือกช่องทางและปรับข้อความ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W3 และความเข้าใจผู้รับ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4</w:t>
            </w:r>
          </w:p>
        </w:tc>
        <w:tc>
          <w:tcPr>
            <w:tcW w:type="dxa" w:w="367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พัฒนาการกลุ่มและ Psychological Safety [R3, R11]</w:t>
            </w:r>
          </w:p>
        </w:tc>
        <w:tc>
          <w:tcPr>
            <w:tcW w:type="dxa" w:w="266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ทำข้อตกลงทีมและฝึกความเห็นต่าง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W4 และบันทึกพฤติกรรมทีม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5</w:t>
            </w:r>
          </w:p>
        </w:tc>
        <w:tc>
          <w:tcPr>
            <w:tcW w:type="dxa" w:w="367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ผลการใช้ AI และความเสี่ยง [R4, R16, R17]</w:t>
            </w:r>
          </w:p>
        </w:tc>
        <w:tc>
          <w:tcPr>
            <w:tcW w:type="dxa" w:w="266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ทดลองคำสั่งและตรวจคำตอบ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W5 พร้อมข้อผิดพลาดที่พบ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6</w:t>
            </w:r>
          </w:p>
        </w:tc>
        <w:tc>
          <w:tcPr>
            <w:tcW w:type="dxa" w:w="367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Bounded Rationality และการกำกับ AI [R5, R6, R15]</w:t>
            </w:r>
          </w:p>
        </w:tc>
        <w:tc>
          <w:tcPr>
            <w:tcW w:type="dxa" w:w="266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เปรียบเทียบทางเลือกและกำหนดจุดตรวจ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W6 และเหตุผลการตัดสินใจ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7</w:t>
            </w:r>
          </w:p>
        </w:tc>
        <w:tc>
          <w:tcPr>
            <w:tcW w:type="dxa" w:w="367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Network Governance และ Organizational Justice [R18, R19]</w:t>
            </w:r>
          </w:p>
        </w:tc>
        <w:tc>
          <w:tcPr>
            <w:tcW w:type="dxa" w:w="266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ออกแบบงานร่วมและถ่ายทอดขั้นตอน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W7 และผลทดลองทำตาม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  <w:jc w:val="center"/>
            </w:pPr>
            <w:r>
              <w:rPr>
                <w:rFonts w:ascii="Sarabun" w:hAnsi="Sarabun" w:cs="Sarabun" w:eastAsia="Sarabun"/>
                <w:sz w:val="22"/>
                <w:szCs w:val="23"/>
              </w:rPr>
              <w:t>8</w:t>
            </w:r>
          </w:p>
        </w:tc>
        <w:tc>
          <w:tcPr>
            <w:tcW w:type="dxa" w:w="3672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Readiness for Change และ Transfer of Training [R20, R21]</w:t>
            </w:r>
          </w:p>
        </w:tc>
        <w:tc>
          <w:tcPr>
            <w:tcW w:type="dxa" w:w="266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ทดลองปรับงานและวางแผนติดตาม</w:t>
            </w:r>
          </w:p>
        </w:tc>
        <w:tc>
          <w:tcPr>
            <w:tcW w:type="dxa" w:w="2894"/>
            <w:vAlign w:val="center"/>
            <w:tcMar>
              <w:top w:w="75" w:type="dxa"/>
              <w:left w:w="85" w:type="dxa"/>
              <w:bottom w:w="7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8"/>
          </w:tcPr>
          <w:p>
            <w:pPr>
              <w:keepNext w:val="0"/>
              <w:spacing w:before="20" w:after="20" w:line="254" w:lineRule="auto"/>
            </w:pPr>
            <w:r>
              <w:rPr>
                <w:rFonts w:ascii="Sarabun" w:hAnsi="Sarabun" w:cs="Sarabun" w:eastAsia="Sarabun"/>
                <w:sz w:val="22"/>
                <w:szCs w:val="23"/>
              </w:rPr>
              <w:t>W8 โครงงาน และผล 90 วัน</w:t>
            </w:r>
          </w:p>
        </w:tc>
      </w:tr>
    </w:tbl>
    <w:p>
      <w:pPr>
        <w:pStyle w:val="Heading2"/>
        <w:pageBreakBefore/>
      </w:pPr>
      <w:r>
        <w:t>ใช้หลักฐานแต่ละประเภทให้ตรงคำถาม</w:t>
      </w:r>
    </w:p>
    <w:p>
      <w:r>
        <w:t>งาน R1 R2 R3 R8 R9 R10 R12 R14 R15 R19 R20 และ R21 ช่วยอธิบายแนวคิด บทบาท กระบวนการ หรือเงื่อนไขที่ต้องพิจารณา แต่ละงานมีวิธีและขอบเขตของตน ไม่ควรใช้จำนวนครั้งที่ถูกอ้างเป็นเหตุผลเพียงอย่างเดียวในการเลือกทฤษฎี</w:t>
      </w:r>
    </w:p>
    <w:p>
      <w:r>
        <w:t>งาน R11 R16 และ R18 มีข้อมูลเชิงประจักษ์ในบริบทที่ระบุ ส่วน R7 R13 และ R17 สังเคราะห์หลายการศึกษา ผู้สอนควรให้ผู้เรียนตรวจหน่วยวิเคราะห์ กลุ่มตัวอย่าง ตัวชี้วัด และข้อจำกัดก่อนนำข้อค้นพบไปเทียบกับงานตน</w:t>
      </w:r>
    </w:p>
    <w:p>
      <w:r>
        <w:t>เอกสาร R4 R5 และ R6 ให้กรอบกำกับและคำถามเรื่องความรับผิดชอบ ไม่ได้รับรองหลักสูตรหรือยืนยันว่าผลลัพธ์จากระบบ AI ใดถูกต้องโดยอัตโนมัติ การใช้กับโครงงานต้องมีข้อมูลทดสอบและเจ้าของงานที่ตรวจผล</w:t>
      </w:r>
    </w:p>
    <w:p>
      <w:pPr>
        <w:pStyle w:val="Heading2"/>
      </w:pPr>
      <w:r>
        <w:t>ตรวจหลักฐานก่อนสอนและปรับรุ่นถัดไป</w:t>
      </w:r>
    </w:p>
    <w:p>
      <w:r>
        <w:t>ก่อนเปิดสอน ให้ตรวจ DOI กับรายการบรรณานุกรม เปิดอ่านส่วนที่ใช้จริง และบันทึกฉบับเอกสาร AI ที่เลือกใช้ ถ้าข้อมูลวิจัยเป็นความสัมพันธ์ ให้ใช้ภาษาความสัมพันธ์ หากเป็นผลจากกรณีเฉพาะให้ระบุบริบท และเมื่อเสนอวิธีฝึกใหม่ให้บอกว่าเป็นการประยุกต์ของหลักสูตร</w:t>
      </w:r>
    </w:p>
    <w:p>
      <w:r>
        <w:t>หลังจบรุ่น เก็บปัญหาที่ผู้เรียนพบ คุณภาพชิ้นงาน และข้อมูลติดตาม เพื่อตัดสินใจว่าบทใดต้องเพิ่มตัวอย่าง ลดความซับซ้อน หรือปรับจุดตรวจ การแก้หลักสูตรควรมีบันทึกเหตุผลและหลักฐานที่ใช้ร่วมกับความเห็นผู้สอน</w:t>
      </w:r>
    </w:p>
    <w:p>
      <w:bookmarkStart w:id="14" w:name="section_14"/>
      <w:pPr>
        <w:pStyle w:val="Heading1"/>
        <w:pageBreakBefore/>
      </w:pPr>
      <w:r>
        <w:t>แหล่งอ้างอิงและเอกสารอ่านต่อ</w:t>
      </w:r>
      <w:bookmarkEnd w:id="14"/>
    </w:p>
    <w:p>
      <w:r>
        <w:t>รายการเรียงตามรหัสที่ใช้ในตำรา ลิงก์ DOI เชื่อมกับต้นฉบับของผู้เผยแพร่ บางรายการอาจต้องใช้สิทธิผ่านสถาบัน ผู้สอนควรอ่านบทความส่วนที่นำมาใช้ก่อนสอน ไม่ใช้เพียงข้อความจากบทคัดย่อแทนรายละเอียดวิธีวิจัย</w:t>
      </w:r>
    </w:p>
    <w:p>
      <w:pPr>
        <w:pStyle w:val="Heading2"/>
      </w:pPr>
      <w:r>
        <w:t>R1 คุณลักษณะผู้นำ</w:t>
      </w:r>
    </w:p>
    <w:p>
      <w:pPr>
        <w:keepNext/>
      </w:pPr>
      <w:r>
        <w:t>Kirkpatrick, S. A., &amp; Locke, E. A. (1991). Leadership: Do traits matter? Academy of Management Executive, 5(2), 48-60.</w:t>
      </w:r>
    </w:p>
    <w:p>
      <w:pPr>
        <w:spacing w:line="240" w:lineRule="auto"/>
      </w:pPr>
      <w:hyperlink r:id="rId10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https://doi.org/10.5465/ame.1991.4274679</w:t>
        </w:r>
      </w:hyperlink>
    </w:p>
    <w:p>
      <w:pPr>
        <w:pStyle w:val="Heading2"/>
      </w:pPr>
      <w:r>
        <w:t>R2 บทบาทผู้จัดการ</w:t>
      </w:r>
    </w:p>
    <w:p>
      <w:pPr>
        <w:keepNext/>
      </w:pPr>
      <w:r>
        <w:t>Mintzberg, H. (1971). Managerial work: Analysis from observation. Management Science, 18(2), B97-B110.</w:t>
      </w:r>
    </w:p>
    <w:p>
      <w:pPr>
        <w:spacing w:line="240" w:lineRule="auto"/>
      </w:pPr>
      <w:hyperlink r:id="rId11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https://doi.org/10.1287/mnsc.18.2.B97</w:t>
        </w:r>
      </w:hyperlink>
    </w:p>
    <w:p>
      <w:pPr>
        <w:pStyle w:val="Heading2"/>
      </w:pPr>
      <w:r>
        <w:t>R3 พัฒนาการของกลุ่ม</w:t>
      </w:r>
    </w:p>
    <w:p>
      <w:pPr>
        <w:keepNext/>
      </w:pPr>
      <w:r>
        <w:t>Tuckman, B. W. (1965). Developmental sequence in small groups. Psychological Bulletin, 63(6), 384-399.</w:t>
      </w:r>
    </w:p>
    <w:p>
      <w:pPr>
        <w:spacing w:line="240" w:lineRule="auto"/>
      </w:pPr>
      <w:hyperlink r:id="rId12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https://doi.org/10.1037/h0022100</w:t>
        </w:r>
      </w:hyperlink>
    </w:p>
    <w:p>
      <w:pPr>
        <w:pStyle w:val="Heading2"/>
      </w:pPr>
      <w:r>
        <w:t>R4 ความเสี่ยงของ Generative AI</w:t>
      </w:r>
    </w:p>
    <w:p>
      <w:pPr>
        <w:keepNext/>
      </w:pPr>
      <w:r>
        <w:t>Autio, C., Schwartz, R., Dunietz, J., Jain, S., Stanley, M., Tabassi, E., Hall, P., &amp; Roberts, K. (2024). Artificial intelligence risk management framework: Generative artificial intelligence profile. NIST AI 600-1. National Institute of Standards and Technology.</w:t>
      </w:r>
    </w:p>
    <w:p>
      <w:pPr>
        <w:spacing w:line="240" w:lineRule="auto"/>
      </w:pPr>
      <w:hyperlink r:id="rId13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https://doi.org/10.6028/NIST.AI.600-1</w:t>
        </w:r>
      </w:hyperlink>
    </w:p>
    <w:p>
      <w:pPr>
        <w:pStyle w:val="Heading2"/>
      </w:pPr>
      <w:r>
        <w:t>R5 จริยธรรม AI</w:t>
      </w:r>
    </w:p>
    <w:p>
      <w:pPr>
        <w:keepNext/>
      </w:pPr>
      <w:r>
        <w:t>UNESCO. (2021). Recommendation on the ethics of artificial intelligence. รับรองวันที่ 23 พฤศจิกายน 2021.</w:t>
      </w:r>
    </w:p>
    <w:p>
      <w:pPr>
        <w:spacing w:line="240" w:lineRule="auto"/>
      </w:pPr>
      <w:hyperlink r:id="rId14">
        <w:r>
          <w:rPr>
            <w:rFonts w:ascii="Sarabun" w:hAnsi="Sarabun" w:cs="Sarabun" w:eastAsia="Sarabun"/>
            <w:color w:val="174A78"/>
            <w:sz w:val="21"/>
            <w:szCs w:val="21"/>
          </w:rPr>
          <w:t>https://www.unesco.org/ethics-ai/en/recommendation</w:t>
        </w:r>
      </w:hyperlink>
    </w:p>
    <w:p>
      <w:pPr>
        <w:pStyle w:val="Heading2"/>
      </w:pPr>
      <w:r>
        <w:t>R6 กรอบบริหารความเสี่ยง AI</w:t>
      </w:r>
    </w:p>
    <w:p>
      <w:pPr>
        <w:keepNext/>
      </w:pPr>
      <w:r>
        <w:t>National Institute of Standards and Technology. (2023). Artificial intelligence risk management framework AI RMF 1.0. NIST AI 100-1.</w:t>
      </w:r>
    </w:p>
    <w:p>
      <w:pPr>
        <w:spacing w:line="240" w:lineRule="auto"/>
      </w:pPr>
      <w:hyperlink r:id="rId15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https://doi.org/10.6028/NIST.AI.100-1</w:t>
        </w:r>
      </w:hyperlink>
    </w:p>
    <w:p>
      <w:pPr>
        <w:pStyle w:val="Heading2"/>
      </w:pPr>
      <w:r>
        <w:t>R7 การฝึกผู้นำ</w:t>
      </w:r>
    </w:p>
    <w:p>
      <w:pPr>
        <w:keepNext/>
      </w:pPr>
      <w:r>
        <w:t>Lacerenza, C. N., Reyes, D. L., Marlow, S. L., Joseph, D. L., &amp; Salas, E. (2017). Leadership training design, delivery, and implementation: A meta-analysis. Journal of Applied Psychology, 102(12), 1686-1718.</w:t>
      </w:r>
    </w:p>
    <w:p>
      <w:pPr>
        <w:spacing w:line="240" w:lineRule="auto"/>
      </w:pPr>
      <w:hyperlink r:id="rId16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https://doi.org/10.1037/apl0000241</w:t>
        </w:r>
      </w:hyperlink>
    </w:p>
    <w:p>
      <w:pPr>
        <w:pStyle w:val="Heading2"/>
      </w:pPr>
      <w:r>
        <w:t>R8 การฝึกเพื่อพัฒนาความเชี่ยวชาญ</w:t>
      </w:r>
    </w:p>
    <w:p>
      <w:pPr>
        <w:keepNext/>
      </w:pPr>
      <w:r>
        <w:t>Ericsson, K. A., Krampe, R. T., &amp; Tesch-Römer, C. (1993). The role of deliberate practice in the acquisition of expert performance. Psychological Review, 100(3), 363-406.</w:t>
      </w:r>
    </w:p>
    <w:p>
      <w:pPr>
        <w:spacing w:line="240" w:lineRule="auto"/>
      </w:pPr>
      <w:hyperlink r:id="rId17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https://doi.org/10.1037/0033-295X.100.3.363</w:t>
        </w:r>
      </w:hyperlink>
    </w:p>
    <w:p>
      <w:pPr>
        <w:pStyle w:val="Heading2"/>
      </w:pPr>
      <w:r>
        <w:t>R9 การนำตนเอง</w:t>
      </w:r>
    </w:p>
    <w:p>
      <w:pPr>
        <w:keepNext/>
      </w:pPr>
      <w:r>
        <w:t>Manz, C. C. (1986). Self-leadership: Toward an expanded theory of self-influence processes in organizations. Academy of Management Review, 11(3), 585-600.</w:t>
      </w:r>
    </w:p>
    <w:p>
      <w:pPr>
        <w:spacing w:line="240" w:lineRule="auto"/>
      </w:pPr>
      <w:hyperlink r:id="rId18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https://doi.org/10.5465/amr.1986.4306232</w:t>
        </w:r>
      </w:hyperlink>
    </w:p>
    <w:p>
      <w:pPr>
        <w:pStyle w:val="Heading2"/>
      </w:pPr>
      <w:r>
        <w:t>R10 ความไว้วางใจ</w:t>
      </w:r>
    </w:p>
    <w:p>
      <w:pPr>
        <w:keepNext/>
      </w:pPr>
      <w:r>
        <w:t>Mayer, R. C., Davis, J. H., &amp; Schoorman, F. D. (1995). An integrative model of organizational trust. Academy of Management Review, 20(3), 709-734.</w:t>
      </w:r>
    </w:p>
    <w:p>
      <w:pPr>
        <w:spacing w:line="240" w:lineRule="auto"/>
      </w:pPr>
      <w:hyperlink r:id="rId19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https://doi.org/10.5465/amr.1995.9508080335</w:t>
        </w:r>
      </w:hyperlink>
    </w:p>
    <w:p>
      <w:pPr>
        <w:pStyle w:val="Heading2"/>
      </w:pPr>
      <w:r>
        <w:t>R11 ความปลอดภัยทางจิตใจของทีม</w:t>
      </w:r>
    </w:p>
    <w:p>
      <w:pPr>
        <w:keepNext/>
      </w:pPr>
      <w:r>
        <w:t>Edmondson, A. (1999). Psychological safety and learning behavior in work teams. Administrative Science Quarterly, 44(2), 350-383.</w:t>
      </w:r>
    </w:p>
    <w:p>
      <w:pPr>
        <w:spacing w:line="240" w:lineRule="auto"/>
      </w:pPr>
      <w:hyperlink r:id="rId20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https://doi.org/10.2307/2666999</w:t>
        </w:r>
      </w:hyperlink>
    </w:p>
    <w:p>
      <w:pPr>
        <w:pStyle w:val="Heading2"/>
      </w:pPr>
      <w:r>
        <w:t>R12 การสื่อสารและความสมบูรณ์ของสื่อ</w:t>
      </w:r>
    </w:p>
    <w:p>
      <w:pPr>
        <w:keepNext/>
      </w:pPr>
      <w:r>
        <w:t>Daft, R. L., &amp; Lengel, R. H. (1986). Organizational information requirements, media richness and structural design. Management Science, 32(5), 554-571.</w:t>
      </w:r>
    </w:p>
    <w:p>
      <w:pPr>
        <w:spacing w:line="240" w:lineRule="auto"/>
      </w:pPr>
      <w:hyperlink r:id="rId21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https://doi.org/10.1287/mnsc.32.5.554</w:t>
        </w:r>
      </w:hyperlink>
    </w:p>
    <w:p>
      <w:pPr>
        <w:pStyle w:val="Heading2"/>
      </w:pPr>
      <w:r>
        <w:t>R13 ข้อมูลย้อนกลับต่อผลการปฏิบัติงาน</w:t>
      </w:r>
    </w:p>
    <w:p>
      <w:pPr>
        <w:keepNext/>
      </w:pPr>
      <w:r>
        <w:t>Kluger, A. N., &amp; DeNisi, A. (1996). The effects of feedback interventions on performance: A historical review, a meta-analysis, and a preliminary feedback intervention theory. Psychological Bulletin, 119(2), 254-284.</w:t>
      </w:r>
    </w:p>
    <w:p>
      <w:pPr>
        <w:spacing w:line="240" w:lineRule="auto"/>
      </w:pPr>
      <w:hyperlink r:id="rId22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https://doi.org/10.1037/0033-2909.119.2.254</w:t>
        </w:r>
      </w:hyperlink>
    </w:p>
    <w:p>
      <w:pPr>
        <w:pStyle w:val="Heading2"/>
      </w:pPr>
      <w:r>
        <w:t>R14 การตั้งเป้าหมาย</w:t>
      </w:r>
    </w:p>
    <w:p>
      <w:pPr>
        <w:keepNext/>
      </w:pPr>
      <w:r>
        <w:t>Locke, E. A., &amp; Latham, G. P. (2002). Building a practically useful theory of goal setting and task motivation: A 35-year odyssey. American Psychologist, 57(9), 705-717.</w:t>
      </w:r>
    </w:p>
    <w:p>
      <w:pPr>
        <w:spacing w:line="240" w:lineRule="auto"/>
      </w:pPr>
      <w:hyperlink r:id="rId23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https://doi.org/10.1037/0003-066X.57.9.705</w:t>
        </w:r>
      </w:hyperlink>
    </w:p>
    <w:p>
      <w:pPr>
        <w:pStyle w:val="Heading2"/>
      </w:pPr>
      <w:r>
        <w:t>R15 การตัดสินใจภายใต้ข้อจำกัด</w:t>
      </w:r>
    </w:p>
    <w:p>
      <w:pPr>
        <w:keepNext/>
      </w:pPr>
      <w:r>
        <w:t>Simon, H. A. (1955). A behavioral model of rational choice. The Quarterly Journal of Economics, 69(1), 99-118.</w:t>
      </w:r>
    </w:p>
    <w:p>
      <w:pPr>
        <w:spacing w:line="240" w:lineRule="auto"/>
      </w:pPr>
      <w:hyperlink r:id="rId24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https://doi.org/10.2307/1884852</w:t>
        </w:r>
      </w:hyperlink>
    </w:p>
    <w:p>
      <w:pPr>
        <w:pStyle w:val="Heading2"/>
      </w:pPr>
      <w:r>
        <w:t>R16 AI ในการทำงานจริง</w:t>
      </w:r>
    </w:p>
    <w:p>
      <w:pPr>
        <w:keepNext/>
      </w:pPr>
      <w:r>
        <w:t>Brynjolfsson, E., Li, D., &amp; Raymond, L. (2025). Generative AI at work. The Quarterly Journal of Economics, 140(2), 889-942.</w:t>
      </w:r>
    </w:p>
    <w:p>
      <w:pPr>
        <w:spacing w:line="240" w:lineRule="auto"/>
      </w:pPr>
      <w:hyperlink r:id="rId25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https://doi.org/10.1093/qje/qjae044</w:t>
        </w:r>
      </w:hyperlink>
    </w:p>
    <w:p>
      <w:pPr>
        <w:pStyle w:val="Heading2"/>
      </w:pPr>
      <w:r>
        <w:t>R17 การทำงานร่วมกันของคนกับ AI</w:t>
      </w:r>
    </w:p>
    <w:p>
      <w:pPr>
        <w:keepNext/>
      </w:pPr>
      <w:r>
        <w:t>Vaccaro, M., Almaatouq, A., &amp; Malone, T. (2024). When combinations of humans and AI are useful: A systematic review and meta-analysis. Nature Human Behaviour, 8, 2293-2303.</w:t>
      </w:r>
    </w:p>
    <w:p>
      <w:pPr>
        <w:spacing w:line="240" w:lineRule="auto"/>
      </w:pPr>
      <w:hyperlink r:id="rId26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https://doi.org/10.1038/s41562-024-02024-1</w:t>
        </w:r>
      </w:hyperlink>
    </w:p>
    <w:p>
      <w:pPr>
        <w:pStyle w:val="Heading2"/>
      </w:pPr>
      <w:r>
        <w:t>R18 ความเป็นธรรมในองค์กร</w:t>
      </w:r>
    </w:p>
    <w:p>
      <w:pPr>
        <w:keepNext/>
      </w:pPr>
      <w:r>
        <w:t>Colquitt, J. A. (2001). On the dimensionality of organizational justice: A construct validation of a measure. Journal of Applied Psychology, 86(3), 386-400.</w:t>
      </w:r>
    </w:p>
    <w:p>
      <w:pPr>
        <w:spacing w:line="240" w:lineRule="auto"/>
      </w:pPr>
      <w:hyperlink r:id="rId27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https://doi.org/10.1037/0021-9010.86.3.386</w:t>
        </w:r>
      </w:hyperlink>
    </w:p>
    <w:p>
      <w:pPr>
        <w:pStyle w:val="Heading2"/>
      </w:pPr>
      <w:r>
        <w:t>R19 การกำกับเครือข่าย</w:t>
      </w:r>
    </w:p>
    <w:p>
      <w:pPr>
        <w:keepNext/>
      </w:pPr>
      <w:r>
        <w:t>Provan, K. G., &amp; Kenis, P. (2008). Modes of network governance: Structure, management, and effectiveness. Journal of Public Administration Research and Theory, 18(2), 229-252.</w:t>
      </w:r>
    </w:p>
    <w:p>
      <w:pPr>
        <w:spacing w:line="240" w:lineRule="auto"/>
      </w:pPr>
      <w:hyperlink r:id="rId28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https://doi.org/10.1093/jopart/mum015</w:t>
        </w:r>
      </w:hyperlink>
    </w:p>
    <w:p>
      <w:pPr>
        <w:pStyle w:val="Heading2"/>
      </w:pPr>
      <w:r>
        <w:t>R20 การถ่ายโอนการฝึกสู่การทำงาน</w:t>
      </w:r>
    </w:p>
    <w:p>
      <w:pPr>
        <w:keepNext/>
      </w:pPr>
      <w:r>
        <w:t>Baldwin, T. T., &amp; Ford, J. K. (1988). Transfer of training: A review and directions for future research. Personnel Psychology, 41(1), 63-105.</w:t>
      </w:r>
    </w:p>
    <w:p>
      <w:pPr>
        <w:spacing w:line="240" w:lineRule="auto"/>
      </w:pPr>
      <w:hyperlink r:id="rId29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https://doi.org/10.1111/j.1744-6570.1988.tb00632.x</w:t>
        </w:r>
      </w:hyperlink>
    </w:p>
    <w:p>
      <w:pPr>
        <w:pStyle w:val="Heading2"/>
      </w:pPr>
      <w:r>
        <w:t>R21 ความพร้อมต่อการเปลี่ยนแปลง</w:t>
      </w:r>
    </w:p>
    <w:p>
      <w:pPr>
        <w:keepNext/>
      </w:pPr>
      <w:r>
        <w:t>Weiner, B. J. (2009). A theory of organizational readiness for change. Implementation Science, 4, Article 67.</w:t>
      </w:r>
    </w:p>
    <w:p>
      <w:pPr>
        <w:spacing w:line="240" w:lineRule="auto"/>
      </w:pPr>
      <w:hyperlink r:id="rId30">
        <w:r>
          <w:rPr>
            <w:rFonts w:ascii="Sarabun" w:hAnsi="Sarabun" w:cs="Sarabun" w:eastAsia="Sarabun"/>
            <w:color w:val="174A78"/>
            <w:sz w:val="21"/>
            <w:szCs w:val="21"/>
          </w:rPr>
          <w:t>https://doi.org/10.1186/1748-5908-4-67</w:t>
        </w:r>
      </w:hyperlink>
    </w:p>
    <w:p>
      <w:r>
        <w:t>ตรวจแหล่งอ้างอิงออนไลน์วันที่ 24 ตุลาคม 2569 กรอบและเครื่องมือ AI อาจมีการปรับปรุง ผู้สอนควรตรวจฉบับที่จะใช้ก่อนเปิดเรียนแต่ละรุ่น การอ้างเอกสารสากลเป็นฐานวิชาการของการออกแบบ ไม่ใช่การรับรองหลักสูตรจากผู้เขียนหรือหน่วยงานเจ้าของกรอบ</w:t>
      </w:r>
    </w:p>
    <w:sectPr w:rsidR="00FC693F" w:rsidRPr="0006063C" w:rsidSect="00034616">
      <w:footerReference w:type="default" r:id="rId9"/>
      <w:pgSz w:w="12240" w:h="15840"/>
      <w:pgMar w:top="1037" w:right="1181" w:bottom="1037" w:left="1181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arabun" w:hAnsi="Sarabu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9" w:lineRule="auto"/>
    </w:pPr>
    <w:rPr>
      <w:rFonts w:ascii="Sarabun" w:hAnsi="Sarabun" w:eastAsia="Sarabun" w:cs="Sarabun"/>
      <w:b w:val="0"/>
      <w:color w:val="000000"/>
      <w:sz w:val="27"/>
      <w:szCs w:val="27"/>
      <w:lang w:val="th-TH" w:eastAsia="th-T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="Sarabun" w:hAnsi="Sarabun" w:eastAsia="Sarabun" w:cs="Sarabun"/>
      <w:b/>
      <w:bCs/>
      <w:color w:val="000000"/>
      <w:sz w:val="40"/>
      <w:szCs w:val="40"/>
      <w:lang w:val="th-TH" w:eastAsia="th-TH"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="Sarabun" w:hAnsi="Sarabun" w:eastAsia="Sarabun" w:cs="Sarabun"/>
      <w:b/>
      <w:bCs/>
      <w:color w:val="000000"/>
      <w:sz w:val="31"/>
      <w:szCs w:val="31"/>
      <w:lang w:val="th-TH" w:eastAsia="th-TH"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="Sarabun" w:hAnsi="Sarabun" w:eastAsia="Sarabun" w:cs="Sarabun"/>
      <w:b/>
      <w:bCs/>
      <w:color w:val="000000"/>
      <w:sz w:val="28"/>
      <w:szCs w:val="28"/>
      <w:lang w:val="th-TH" w:eastAsia="th-TH"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="Sarabun" w:hAnsi="Sarabun" w:eastAsia="Sarabun" w:cs="Sarabun"/>
      <w:b/>
      <w:color w:val="000000"/>
      <w:spacing w:val="5"/>
      <w:kern w:val="28"/>
      <w:sz w:val="60"/>
      <w:szCs w:val="60"/>
      <w:lang w:val="th-TH" w:eastAsia="th-TH"/>
      <w:bC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="Sarabun" w:hAnsi="Sarabun" w:eastAsia="Sarabun" w:cs="Sarabun"/>
      <w:b w:val="0"/>
      <w:i/>
      <w:iCs/>
      <w:color w:val="000000"/>
      <w:spacing w:val="15"/>
      <w:sz w:val="30"/>
      <w:szCs w:val="30"/>
      <w:lang w:val="th-TH" w:eastAsia="th-TH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contextualSpacing/>
    </w:pPr>
    <w:rPr>
      <w:rFonts w:ascii="Sarabun" w:hAnsi="Sarabun" w:eastAsia="Sarabun" w:cs="Sarabun"/>
      <w:b w:val="0"/>
      <w:color w:val="000000"/>
      <w:sz w:val="27"/>
      <w:szCs w:val="27"/>
      <w:lang w:val="th-TH" w:eastAsia="th-TH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59" w:lineRule="auto"/>
      <w:contextualSpacing/>
    </w:pPr>
    <w:rPr>
      <w:rFonts w:ascii="Sarabun" w:hAnsi="Sarabun" w:eastAsia="Sarabun" w:cs="Sarabun"/>
      <w:b w:val="0"/>
      <w:color w:val="000000"/>
      <w:sz w:val="27"/>
      <w:szCs w:val="27"/>
      <w:lang w:val="th-TH" w:eastAsia="th-TH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200"/>
    </w:pPr>
    <w:rPr>
      <w:rFonts w:ascii="Sarabun" w:hAnsi="Sarabun" w:eastAsia="Sarabun" w:cs="Sarabun"/>
      <w:b w:val="0"/>
      <w:bCs/>
      <w:color w:val="000000"/>
      <w:sz w:val="21"/>
      <w:szCs w:val="21"/>
      <w:lang w:val="th-TH" w:eastAsia="th-TH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doi.org/10.5465/ame.1991.4274679" TargetMode="External"/><Relationship Id="rId11" Type="http://schemas.openxmlformats.org/officeDocument/2006/relationships/hyperlink" Target="https://doi.org/10.1287/mnsc.18.2.B97" TargetMode="External"/><Relationship Id="rId12" Type="http://schemas.openxmlformats.org/officeDocument/2006/relationships/hyperlink" Target="https://doi.org/10.1037/h0022100" TargetMode="External"/><Relationship Id="rId13" Type="http://schemas.openxmlformats.org/officeDocument/2006/relationships/hyperlink" Target="https://doi.org/10.6028/NIST.AI.600-1" TargetMode="External"/><Relationship Id="rId14" Type="http://schemas.openxmlformats.org/officeDocument/2006/relationships/hyperlink" Target="https://www.unesco.org/ethics-ai/en/recommendation" TargetMode="External"/><Relationship Id="rId15" Type="http://schemas.openxmlformats.org/officeDocument/2006/relationships/hyperlink" Target="https://doi.org/10.6028/NIST.AI.100-1" TargetMode="External"/><Relationship Id="rId16" Type="http://schemas.openxmlformats.org/officeDocument/2006/relationships/hyperlink" Target="https://doi.org/10.1037/apl0000241" TargetMode="External"/><Relationship Id="rId17" Type="http://schemas.openxmlformats.org/officeDocument/2006/relationships/hyperlink" Target="https://doi.org/10.1037/0033-295X.100.3.363" TargetMode="External"/><Relationship Id="rId18" Type="http://schemas.openxmlformats.org/officeDocument/2006/relationships/hyperlink" Target="https://doi.org/10.5465/amr.1986.4306232" TargetMode="External"/><Relationship Id="rId19" Type="http://schemas.openxmlformats.org/officeDocument/2006/relationships/hyperlink" Target="https://doi.org/10.5465/amr.1995.9508080335" TargetMode="External"/><Relationship Id="rId20" Type="http://schemas.openxmlformats.org/officeDocument/2006/relationships/hyperlink" Target="https://doi.org/10.2307/2666999" TargetMode="External"/><Relationship Id="rId21" Type="http://schemas.openxmlformats.org/officeDocument/2006/relationships/hyperlink" Target="https://doi.org/10.1287/mnsc.32.5.554" TargetMode="External"/><Relationship Id="rId22" Type="http://schemas.openxmlformats.org/officeDocument/2006/relationships/hyperlink" Target="https://doi.org/10.1037/0033-2909.119.2.254" TargetMode="External"/><Relationship Id="rId23" Type="http://schemas.openxmlformats.org/officeDocument/2006/relationships/hyperlink" Target="https://doi.org/10.1037/0003-066X.57.9.705" TargetMode="External"/><Relationship Id="rId24" Type="http://schemas.openxmlformats.org/officeDocument/2006/relationships/hyperlink" Target="https://doi.org/10.2307/1884852" TargetMode="External"/><Relationship Id="rId25" Type="http://schemas.openxmlformats.org/officeDocument/2006/relationships/hyperlink" Target="https://doi.org/10.1093/qje/qjae044" TargetMode="External"/><Relationship Id="rId26" Type="http://schemas.openxmlformats.org/officeDocument/2006/relationships/hyperlink" Target="https://doi.org/10.1038/s41562-024-02024-1" TargetMode="External"/><Relationship Id="rId27" Type="http://schemas.openxmlformats.org/officeDocument/2006/relationships/hyperlink" Target="https://doi.org/10.1037/0021-9010.86.3.386" TargetMode="External"/><Relationship Id="rId28" Type="http://schemas.openxmlformats.org/officeDocument/2006/relationships/hyperlink" Target="https://doi.org/10.1093/jopart/mum015" TargetMode="External"/><Relationship Id="rId29" Type="http://schemas.openxmlformats.org/officeDocument/2006/relationships/hyperlink" Target="https://doi.org/10.1111/j.1744-6570.1988.tb00632.x" TargetMode="External"/><Relationship Id="rId30" Type="http://schemas.openxmlformats.org/officeDocument/2006/relationships/hyperlink" Target="https://doi.org/10.1186/1748-5908-4-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การพัฒนาผู้นำยุค AI</dc:title>
  <dc:subject>ตำราและหลักสูตรฝึกปฏิบัติ FranchiseX Community By TDWI</dc:subject>
  <dc:creator>FranchiseX Community By TDWI</dc:creator>
  <cp:keywords>ภาวะผู้นำ AI FranchiseX หลักสูตร 8 สัปดาห์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